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70" w:rsidRDefault="00A85470" w:rsidP="00B44692">
      <w:pPr>
        <w:pStyle w:val="Geenafstand"/>
        <w:ind w:left="-567"/>
        <w:rPr>
          <w:rFonts w:ascii="Arial" w:hAnsi="Arial" w:cs="Arial"/>
          <w:b/>
          <w:sz w:val="28"/>
          <w:szCs w:val="28"/>
        </w:rPr>
      </w:pPr>
    </w:p>
    <w:p w:rsidR="00403667" w:rsidRPr="00016F52" w:rsidRDefault="008670ED" w:rsidP="00B44692">
      <w:pPr>
        <w:pStyle w:val="Geenafstand"/>
        <w:ind w:left="-567"/>
        <w:rPr>
          <w:rFonts w:ascii="Arial" w:hAnsi="Arial" w:cs="Arial"/>
          <w:b/>
          <w:color w:val="0070C0"/>
          <w:sz w:val="28"/>
          <w:szCs w:val="28"/>
        </w:rPr>
      </w:pPr>
      <w:r w:rsidRPr="00016F52">
        <w:rPr>
          <w:rFonts w:ascii="Arial" w:hAnsi="Arial" w:cs="Arial"/>
          <w:b/>
          <w:color w:val="0070C0"/>
          <w:sz w:val="28"/>
          <w:szCs w:val="28"/>
        </w:rPr>
        <w:t>V</w:t>
      </w:r>
      <w:r w:rsidR="00E463BE" w:rsidRPr="00016F52">
        <w:rPr>
          <w:rFonts w:ascii="Arial" w:hAnsi="Arial" w:cs="Arial"/>
          <w:b/>
          <w:color w:val="0070C0"/>
          <w:sz w:val="28"/>
          <w:szCs w:val="28"/>
        </w:rPr>
        <w:t xml:space="preserve">isie van de Raad van </w:t>
      </w:r>
      <w:r w:rsidR="00403667" w:rsidRPr="00016F52">
        <w:rPr>
          <w:rFonts w:ascii="Arial" w:hAnsi="Arial" w:cs="Arial"/>
          <w:b/>
          <w:color w:val="0070C0"/>
          <w:sz w:val="28"/>
          <w:szCs w:val="28"/>
        </w:rPr>
        <w:t xml:space="preserve">Commissarissen </w:t>
      </w:r>
      <w:r w:rsidR="00E463BE" w:rsidRPr="00016F52">
        <w:rPr>
          <w:rFonts w:ascii="Arial" w:hAnsi="Arial" w:cs="Arial"/>
          <w:b/>
          <w:color w:val="0070C0"/>
          <w:sz w:val="28"/>
          <w:szCs w:val="28"/>
        </w:rPr>
        <w:t xml:space="preserve">van </w:t>
      </w:r>
    </w:p>
    <w:p w:rsidR="00AA4611" w:rsidRPr="00A528B8" w:rsidRDefault="00403667" w:rsidP="00B44692">
      <w:pPr>
        <w:pStyle w:val="Geenafstand"/>
        <w:ind w:left="-567"/>
        <w:rPr>
          <w:rFonts w:ascii="Arial" w:hAnsi="Arial" w:cs="Arial"/>
          <w:sz w:val="28"/>
          <w:szCs w:val="28"/>
        </w:rPr>
      </w:pPr>
      <w:r w:rsidRPr="00016F52">
        <w:rPr>
          <w:rFonts w:ascii="Arial" w:hAnsi="Arial" w:cs="Arial"/>
          <w:b/>
          <w:color w:val="0070C0"/>
          <w:sz w:val="28"/>
          <w:szCs w:val="28"/>
        </w:rPr>
        <w:t>Expertise Centrum Verpleegkundige Wondzorg</w:t>
      </w:r>
      <w:r w:rsidR="00A528B8" w:rsidRPr="00016F52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385992">
        <w:rPr>
          <w:rFonts w:ascii="Arial" w:hAnsi="Arial" w:cs="Arial"/>
          <w:b/>
          <w:sz w:val="28"/>
          <w:szCs w:val="28"/>
        </w:rPr>
        <w:tab/>
      </w:r>
      <w:r w:rsidR="00385992">
        <w:rPr>
          <w:rFonts w:ascii="Arial" w:hAnsi="Arial" w:cs="Arial"/>
          <w:b/>
          <w:sz w:val="28"/>
          <w:szCs w:val="28"/>
        </w:rPr>
        <w:tab/>
      </w:r>
      <w:r w:rsidR="00385992">
        <w:rPr>
          <w:rFonts w:ascii="Arial" w:hAnsi="Arial" w:cs="Arial"/>
          <w:b/>
          <w:sz w:val="28"/>
          <w:szCs w:val="28"/>
        </w:rPr>
        <w:tab/>
      </w:r>
    </w:p>
    <w:p w:rsidR="00E463BE" w:rsidRPr="00A528B8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C33C3D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E463BE">
        <w:rPr>
          <w:rFonts w:ascii="Arial" w:hAnsi="Arial" w:cs="Arial"/>
          <w:sz w:val="24"/>
          <w:szCs w:val="24"/>
        </w:rPr>
        <w:t xml:space="preserve">De raad van </w:t>
      </w:r>
      <w:r w:rsidR="00403667">
        <w:rPr>
          <w:rFonts w:ascii="Arial" w:hAnsi="Arial" w:cs="Arial"/>
          <w:sz w:val="24"/>
          <w:szCs w:val="24"/>
        </w:rPr>
        <w:t>commissarissen</w:t>
      </w:r>
      <w:r w:rsidRPr="00E463BE">
        <w:rPr>
          <w:rFonts w:ascii="Arial" w:hAnsi="Arial" w:cs="Arial"/>
          <w:sz w:val="24"/>
          <w:szCs w:val="24"/>
        </w:rPr>
        <w:t xml:space="preserve"> </w:t>
      </w:r>
      <w:r w:rsidR="00C33C3D">
        <w:rPr>
          <w:rFonts w:ascii="Arial" w:hAnsi="Arial" w:cs="Arial"/>
          <w:sz w:val="24"/>
          <w:szCs w:val="24"/>
        </w:rPr>
        <w:t xml:space="preserve">van </w:t>
      </w:r>
      <w:r w:rsidR="00403667" w:rsidRPr="00403667">
        <w:rPr>
          <w:rFonts w:ascii="Arial" w:hAnsi="Arial" w:cs="Arial"/>
          <w:sz w:val="24"/>
          <w:szCs w:val="24"/>
        </w:rPr>
        <w:t xml:space="preserve">Expertise Centrum Verpleegkundige Wondzorg </w:t>
      </w:r>
      <w:r w:rsidR="00403667">
        <w:rPr>
          <w:rFonts w:ascii="Arial" w:hAnsi="Arial" w:cs="Arial"/>
          <w:sz w:val="24"/>
          <w:szCs w:val="24"/>
        </w:rPr>
        <w:t>weet</w:t>
      </w:r>
      <w:r w:rsidRPr="00E463BE">
        <w:rPr>
          <w:rFonts w:ascii="Arial" w:hAnsi="Arial" w:cs="Arial"/>
          <w:sz w:val="24"/>
          <w:szCs w:val="24"/>
        </w:rPr>
        <w:t xml:space="preserve"> zich</w:t>
      </w:r>
      <w:r w:rsidRPr="009748EA">
        <w:rPr>
          <w:rFonts w:ascii="Arial" w:hAnsi="Arial" w:cs="Arial"/>
          <w:b/>
          <w:sz w:val="24"/>
          <w:szCs w:val="24"/>
        </w:rPr>
        <w:t xml:space="preserve"> verantwoordelijk</w:t>
      </w:r>
      <w:r w:rsidRPr="00E463BE">
        <w:rPr>
          <w:rFonts w:ascii="Arial" w:hAnsi="Arial" w:cs="Arial"/>
          <w:sz w:val="24"/>
          <w:szCs w:val="24"/>
        </w:rPr>
        <w:t xml:space="preserve"> voor zijn toezicht op en advies aan het bestuur van </w:t>
      </w:r>
      <w:r w:rsidR="00403667">
        <w:rPr>
          <w:rFonts w:ascii="Arial" w:hAnsi="Arial" w:cs="Arial"/>
          <w:sz w:val="24"/>
          <w:szCs w:val="24"/>
        </w:rPr>
        <w:t xml:space="preserve">het </w:t>
      </w:r>
      <w:r w:rsidR="00403667" w:rsidRPr="00403667">
        <w:rPr>
          <w:rFonts w:ascii="Arial" w:hAnsi="Arial" w:cs="Arial"/>
          <w:sz w:val="24"/>
          <w:szCs w:val="24"/>
        </w:rPr>
        <w:t>Expertise Centrum Verpleegkundige Wondzorg</w:t>
      </w:r>
      <w:r w:rsidR="00C33C3D">
        <w:rPr>
          <w:rFonts w:ascii="Arial" w:hAnsi="Arial" w:cs="Arial"/>
          <w:sz w:val="24"/>
          <w:szCs w:val="24"/>
        </w:rPr>
        <w:t>,</w:t>
      </w:r>
      <w:r w:rsidRPr="00E463BE">
        <w:rPr>
          <w:rFonts w:ascii="Arial" w:hAnsi="Arial" w:cs="Arial"/>
          <w:sz w:val="24"/>
          <w:szCs w:val="24"/>
        </w:rPr>
        <w:t xml:space="preserve"> </w:t>
      </w:r>
      <w:r w:rsidR="00C33C3D">
        <w:rPr>
          <w:rFonts w:ascii="Arial" w:hAnsi="Arial" w:cs="Arial"/>
          <w:sz w:val="24"/>
          <w:szCs w:val="24"/>
        </w:rPr>
        <w:t>voor</w:t>
      </w:r>
      <w:r w:rsidRPr="00E463BE">
        <w:rPr>
          <w:rFonts w:ascii="Arial" w:hAnsi="Arial" w:cs="Arial"/>
          <w:sz w:val="24"/>
          <w:szCs w:val="24"/>
        </w:rPr>
        <w:t xml:space="preserve"> zijn </w:t>
      </w:r>
      <w:r w:rsidR="00C33C3D">
        <w:rPr>
          <w:rFonts w:ascii="Arial" w:hAnsi="Arial" w:cs="Arial"/>
          <w:sz w:val="24"/>
          <w:szCs w:val="24"/>
        </w:rPr>
        <w:t xml:space="preserve">governance taken, voor zijn </w:t>
      </w:r>
      <w:r w:rsidRPr="00E463BE">
        <w:rPr>
          <w:rFonts w:ascii="Arial" w:hAnsi="Arial" w:cs="Arial"/>
          <w:sz w:val="24"/>
          <w:szCs w:val="24"/>
        </w:rPr>
        <w:t>werkgeverstaak betreffende het bestuur</w:t>
      </w:r>
      <w:r w:rsidR="00C33C3D">
        <w:rPr>
          <w:rFonts w:ascii="Arial" w:hAnsi="Arial" w:cs="Arial"/>
          <w:sz w:val="24"/>
          <w:szCs w:val="24"/>
        </w:rPr>
        <w:t xml:space="preserve"> en voor de uitvoering van zijn werkzaamheden</w:t>
      </w:r>
      <w:r w:rsidRPr="00E463BE">
        <w:rPr>
          <w:rFonts w:ascii="Arial" w:hAnsi="Arial" w:cs="Arial"/>
          <w:sz w:val="24"/>
          <w:szCs w:val="24"/>
        </w:rPr>
        <w:t xml:space="preserve">.  </w:t>
      </w:r>
    </w:p>
    <w:p w:rsidR="00E5519B" w:rsidRDefault="00E5519B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C33C3D" w:rsidRPr="00AD702E" w:rsidRDefault="008670ED" w:rsidP="00B44692">
      <w:pPr>
        <w:pStyle w:val="Geenafstand"/>
        <w:ind w:left="-567"/>
        <w:rPr>
          <w:rFonts w:ascii="Arial" w:hAnsi="Arial" w:cs="Arial"/>
          <w:b/>
          <w:sz w:val="24"/>
          <w:szCs w:val="24"/>
        </w:rPr>
      </w:pPr>
      <w:r w:rsidRPr="00AD702E">
        <w:rPr>
          <w:rFonts w:ascii="Arial" w:hAnsi="Arial" w:cs="Arial"/>
          <w:b/>
          <w:sz w:val="24"/>
          <w:szCs w:val="24"/>
        </w:rPr>
        <w:t>Toezichtv</w:t>
      </w:r>
      <w:r w:rsidR="00C33C3D" w:rsidRPr="00AD702E">
        <w:rPr>
          <w:rFonts w:ascii="Arial" w:hAnsi="Arial" w:cs="Arial"/>
          <w:b/>
          <w:sz w:val="24"/>
          <w:szCs w:val="24"/>
        </w:rPr>
        <w:t>isie</w:t>
      </w:r>
    </w:p>
    <w:p w:rsidR="00403667" w:rsidRDefault="008670ED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raad van toezicht hanteert als visie v</w:t>
      </w:r>
      <w:r w:rsidRPr="008670ED">
        <w:rPr>
          <w:rFonts w:ascii="Arial" w:hAnsi="Arial" w:cs="Arial"/>
          <w:sz w:val="24"/>
          <w:szCs w:val="24"/>
        </w:rPr>
        <w:t>oor het inrichten, uitvoeren en evalueren van zijn toezicht en advies</w:t>
      </w:r>
      <w:r>
        <w:rPr>
          <w:rFonts w:ascii="Arial" w:hAnsi="Arial" w:cs="Arial"/>
          <w:sz w:val="24"/>
          <w:szCs w:val="24"/>
        </w:rPr>
        <w:t xml:space="preserve"> dat zorg mensenwerk is en dat zorg ontstaat in het contact tussen de individuele cliënten en </w:t>
      </w:r>
      <w:r w:rsidR="00AD702E">
        <w:rPr>
          <w:rFonts w:ascii="Arial" w:hAnsi="Arial" w:cs="Arial"/>
          <w:sz w:val="24"/>
          <w:szCs w:val="24"/>
        </w:rPr>
        <w:t xml:space="preserve">de </w:t>
      </w:r>
      <w:r w:rsidR="00385992">
        <w:rPr>
          <w:rFonts w:ascii="Arial" w:hAnsi="Arial" w:cs="Arial"/>
          <w:sz w:val="24"/>
          <w:szCs w:val="24"/>
        </w:rPr>
        <w:t xml:space="preserve">individuele </w:t>
      </w:r>
      <w:r w:rsidR="00AD702E">
        <w:rPr>
          <w:rFonts w:ascii="Arial" w:hAnsi="Arial" w:cs="Arial"/>
          <w:sz w:val="24"/>
          <w:szCs w:val="24"/>
        </w:rPr>
        <w:t xml:space="preserve">medewerk(st)er van </w:t>
      </w:r>
      <w:r w:rsidR="00403667">
        <w:rPr>
          <w:rFonts w:ascii="Arial" w:hAnsi="Arial" w:cs="Arial"/>
          <w:sz w:val="24"/>
          <w:szCs w:val="24"/>
        </w:rPr>
        <w:t xml:space="preserve">het </w:t>
      </w:r>
      <w:r w:rsidR="00403667" w:rsidRPr="00403667">
        <w:rPr>
          <w:rFonts w:ascii="Arial" w:hAnsi="Arial" w:cs="Arial"/>
          <w:sz w:val="24"/>
          <w:szCs w:val="24"/>
        </w:rPr>
        <w:t>Expertise Centrum Verpleegkundige Wondzorg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B4C16" w:rsidRDefault="008670ED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zorg</w:t>
      </w:r>
      <w:r w:rsidR="00AD70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die </w:t>
      </w:r>
      <w:r w:rsidR="00403667">
        <w:rPr>
          <w:rFonts w:ascii="Arial" w:hAnsi="Arial" w:cs="Arial"/>
          <w:sz w:val="24"/>
          <w:szCs w:val="24"/>
        </w:rPr>
        <w:t xml:space="preserve">het </w:t>
      </w:r>
      <w:r w:rsidR="00403667" w:rsidRPr="00403667">
        <w:rPr>
          <w:rFonts w:ascii="Arial" w:hAnsi="Arial" w:cs="Arial"/>
          <w:sz w:val="24"/>
          <w:szCs w:val="24"/>
        </w:rPr>
        <w:t>Expertise Centrum Verpleegkundige Wondzorg</w:t>
      </w:r>
      <w:r>
        <w:rPr>
          <w:rFonts w:ascii="Arial" w:hAnsi="Arial" w:cs="Arial"/>
          <w:sz w:val="24"/>
          <w:szCs w:val="24"/>
        </w:rPr>
        <w:t xml:space="preserve"> levert</w:t>
      </w:r>
      <w:r w:rsidR="00AD70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 maatwerk afgestemd op ieder ander</w:t>
      </w:r>
      <w:r w:rsidR="001B4C16">
        <w:rPr>
          <w:rFonts w:ascii="Arial" w:hAnsi="Arial" w:cs="Arial"/>
          <w:sz w:val="24"/>
          <w:szCs w:val="24"/>
        </w:rPr>
        <w:t>, vanuit de gedachte dat een  ieder uniek is.</w:t>
      </w:r>
    </w:p>
    <w:p w:rsidR="001B4C16" w:rsidRDefault="001B4C16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B4C16" w:rsidRDefault="008670ED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Naast de eigen verantwoordelijkheid, die ieder mens </w:t>
      </w:r>
      <w:r w:rsidR="001B4C16">
        <w:rPr>
          <w:rFonts w:ascii="Arial" w:hAnsi="Arial" w:cs="Arial"/>
          <w:sz w:val="24"/>
          <w:szCs w:val="24"/>
        </w:rPr>
        <w:t xml:space="preserve">– </w:t>
      </w:r>
      <w:r w:rsidR="00403667">
        <w:rPr>
          <w:rFonts w:ascii="Arial" w:hAnsi="Arial" w:cs="Arial"/>
          <w:sz w:val="24"/>
          <w:szCs w:val="24"/>
        </w:rPr>
        <w:t xml:space="preserve">ook als cliënt </w:t>
      </w:r>
      <w:r w:rsidR="001B4C16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voor zijn </w:t>
      </w:r>
      <w:r w:rsidR="00403667">
        <w:rPr>
          <w:rFonts w:ascii="Arial" w:hAnsi="Arial" w:cs="Arial"/>
          <w:sz w:val="24"/>
          <w:szCs w:val="24"/>
        </w:rPr>
        <w:t xml:space="preserve">eigen </w:t>
      </w:r>
      <w:r>
        <w:rPr>
          <w:rFonts w:ascii="Arial" w:hAnsi="Arial" w:cs="Arial"/>
          <w:sz w:val="24"/>
          <w:szCs w:val="24"/>
        </w:rPr>
        <w:t xml:space="preserve">leven heeft </w:t>
      </w:r>
      <w:r w:rsidR="00403667">
        <w:rPr>
          <w:rFonts w:ascii="Arial" w:hAnsi="Arial" w:cs="Arial"/>
          <w:sz w:val="24"/>
          <w:szCs w:val="24"/>
        </w:rPr>
        <w:t xml:space="preserve">en inbrengt in de op verzorging gerichte relatie, neemt het </w:t>
      </w:r>
      <w:r w:rsidR="00403667" w:rsidRPr="00403667">
        <w:rPr>
          <w:rFonts w:ascii="Arial" w:hAnsi="Arial" w:cs="Arial"/>
          <w:sz w:val="24"/>
          <w:szCs w:val="24"/>
        </w:rPr>
        <w:t xml:space="preserve">Expertise Centrum Verpleegkundige Wondzorg </w:t>
      </w:r>
      <w:r>
        <w:rPr>
          <w:rFonts w:ascii="Arial" w:hAnsi="Arial" w:cs="Arial"/>
          <w:sz w:val="24"/>
          <w:szCs w:val="24"/>
        </w:rPr>
        <w:t xml:space="preserve">de verantwoordelijkheid voor </w:t>
      </w:r>
      <w:r w:rsidR="00403667">
        <w:rPr>
          <w:rFonts w:ascii="Arial" w:hAnsi="Arial" w:cs="Arial"/>
          <w:sz w:val="24"/>
          <w:szCs w:val="24"/>
        </w:rPr>
        <w:t xml:space="preserve">de zorg </w:t>
      </w:r>
      <w:r w:rsidR="001B4C16">
        <w:rPr>
          <w:rFonts w:ascii="Arial" w:hAnsi="Arial" w:cs="Arial"/>
          <w:sz w:val="24"/>
          <w:szCs w:val="24"/>
        </w:rPr>
        <w:t>op zich</w:t>
      </w:r>
      <w:r>
        <w:rPr>
          <w:rFonts w:ascii="Arial" w:hAnsi="Arial" w:cs="Arial"/>
          <w:sz w:val="24"/>
          <w:szCs w:val="24"/>
        </w:rPr>
        <w:t xml:space="preserve"> </w:t>
      </w:r>
      <w:r w:rsidR="00403667">
        <w:rPr>
          <w:rFonts w:ascii="Arial" w:hAnsi="Arial" w:cs="Arial"/>
          <w:sz w:val="24"/>
          <w:szCs w:val="24"/>
        </w:rPr>
        <w:t xml:space="preserve">in </w:t>
      </w:r>
      <w:r w:rsidR="001B4C16">
        <w:rPr>
          <w:rFonts w:ascii="Arial" w:hAnsi="Arial" w:cs="Arial"/>
          <w:sz w:val="24"/>
          <w:szCs w:val="24"/>
        </w:rPr>
        <w:t xml:space="preserve">deze </w:t>
      </w:r>
      <w:r w:rsidR="00403667">
        <w:rPr>
          <w:rFonts w:ascii="Arial" w:hAnsi="Arial" w:cs="Arial"/>
          <w:sz w:val="24"/>
          <w:szCs w:val="24"/>
        </w:rPr>
        <w:t>relatie</w:t>
      </w:r>
      <w:r>
        <w:rPr>
          <w:rFonts w:ascii="Arial" w:hAnsi="Arial" w:cs="Arial"/>
          <w:sz w:val="24"/>
          <w:szCs w:val="24"/>
        </w:rPr>
        <w:t xml:space="preserve"> </w:t>
      </w:r>
      <w:r w:rsidR="00403667">
        <w:rPr>
          <w:rFonts w:ascii="Arial" w:hAnsi="Arial" w:cs="Arial"/>
          <w:sz w:val="24"/>
          <w:szCs w:val="24"/>
        </w:rPr>
        <w:t>vanuit v</w:t>
      </w:r>
      <w:r w:rsidR="00C33C3D" w:rsidRPr="00C33C3D">
        <w:rPr>
          <w:rFonts w:ascii="Arial" w:hAnsi="Arial" w:cs="Arial"/>
          <w:sz w:val="24"/>
          <w:szCs w:val="24"/>
        </w:rPr>
        <w:t>ertrouwen, vakmanschap</w:t>
      </w:r>
      <w:r w:rsidR="00403667">
        <w:rPr>
          <w:rFonts w:ascii="Arial" w:hAnsi="Arial" w:cs="Arial"/>
          <w:sz w:val="24"/>
          <w:szCs w:val="24"/>
        </w:rPr>
        <w:t>, kwalitatieve standaarden</w:t>
      </w:r>
      <w:r w:rsidR="001B4C16">
        <w:rPr>
          <w:rFonts w:ascii="Arial" w:hAnsi="Arial" w:cs="Arial"/>
          <w:sz w:val="24"/>
          <w:szCs w:val="24"/>
        </w:rPr>
        <w:t>,</w:t>
      </w:r>
      <w:r w:rsidR="00C33C3D" w:rsidRPr="00C33C3D">
        <w:rPr>
          <w:rFonts w:ascii="Arial" w:hAnsi="Arial" w:cs="Arial"/>
          <w:sz w:val="24"/>
          <w:szCs w:val="24"/>
        </w:rPr>
        <w:t xml:space="preserve"> verbinding </w:t>
      </w:r>
      <w:r w:rsidR="00403667">
        <w:rPr>
          <w:rFonts w:ascii="Arial" w:hAnsi="Arial" w:cs="Arial"/>
          <w:sz w:val="24"/>
          <w:szCs w:val="24"/>
        </w:rPr>
        <w:t>met de cliënt</w:t>
      </w:r>
      <w:r w:rsidR="001B4C16">
        <w:rPr>
          <w:rFonts w:ascii="Arial" w:hAnsi="Arial" w:cs="Arial"/>
          <w:sz w:val="24"/>
          <w:szCs w:val="24"/>
        </w:rPr>
        <w:t xml:space="preserve"> en het aldoor l</w:t>
      </w:r>
      <w:r w:rsidR="00AD702E">
        <w:rPr>
          <w:rFonts w:ascii="Arial" w:hAnsi="Arial" w:cs="Arial"/>
          <w:sz w:val="24"/>
          <w:szCs w:val="24"/>
        </w:rPr>
        <w:t>erend werkzaam zijn</w:t>
      </w:r>
      <w:r w:rsidR="001B4C16">
        <w:rPr>
          <w:rFonts w:ascii="Arial" w:hAnsi="Arial" w:cs="Arial"/>
          <w:sz w:val="24"/>
          <w:szCs w:val="24"/>
        </w:rPr>
        <w:t xml:space="preserve">. Dit zijn </w:t>
      </w:r>
      <w:r w:rsidR="00B44692">
        <w:rPr>
          <w:rFonts w:ascii="Arial" w:hAnsi="Arial" w:cs="Arial"/>
          <w:sz w:val="24"/>
          <w:szCs w:val="24"/>
        </w:rPr>
        <w:t xml:space="preserve">de </w:t>
      </w:r>
      <w:r w:rsidR="00C33C3D" w:rsidRPr="00C33C3D">
        <w:rPr>
          <w:rFonts w:ascii="Arial" w:hAnsi="Arial" w:cs="Arial"/>
          <w:sz w:val="24"/>
          <w:szCs w:val="24"/>
        </w:rPr>
        <w:t>leidende principes</w:t>
      </w:r>
      <w:r w:rsidR="001B4C16">
        <w:rPr>
          <w:rFonts w:ascii="Arial" w:hAnsi="Arial" w:cs="Arial"/>
          <w:sz w:val="24"/>
          <w:szCs w:val="24"/>
        </w:rPr>
        <w:t xml:space="preserve"> van de zorgverlening van het </w:t>
      </w:r>
      <w:r w:rsidR="001B4C16" w:rsidRPr="001B4C16">
        <w:rPr>
          <w:rFonts w:ascii="Arial" w:hAnsi="Arial" w:cs="Arial"/>
          <w:sz w:val="24"/>
          <w:szCs w:val="24"/>
        </w:rPr>
        <w:t>Expertise Centrum Verpleegkundige Wondzorg</w:t>
      </w:r>
      <w:r w:rsidR="00C33C3D" w:rsidRPr="00C33C3D">
        <w:rPr>
          <w:rFonts w:ascii="Arial" w:hAnsi="Arial" w:cs="Arial"/>
          <w:sz w:val="24"/>
          <w:szCs w:val="24"/>
        </w:rPr>
        <w:t>.</w:t>
      </w:r>
    </w:p>
    <w:p w:rsidR="00B44692" w:rsidRDefault="00C33C3D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C33C3D">
        <w:rPr>
          <w:rFonts w:ascii="Arial" w:hAnsi="Arial" w:cs="Arial"/>
          <w:sz w:val="24"/>
          <w:szCs w:val="24"/>
        </w:rPr>
        <w:t xml:space="preserve"> </w:t>
      </w:r>
    </w:p>
    <w:p w:rsidR="00B44692" w:rsidRDefault="00C33C3D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C33C3D">
        <w:rPr>
          <w:rFonts w:ascii="Arial" w:hAnsi="Arial" w:cs="Arial"/>
          <w:sz w:val="24"/>
          <w:szCs w:val="24"/>
        </w:rPr>
        <w:t xml:space="preserve">Het eigenaarschap </w:t>
      </w:r>
      <w:r w:rsidR="001B4C16">
        <w:rPr>
          <w:rFonts w:ascii="Arial" w:hAnsi="Arial" w:cs="Arial"/>
          <w:sz w:val="24"/>
          <w:szCs w:val="24"/>
        </w:rPr>
        <w:t xml:space="preserve">van de verzorging en van de op de verzorging gerichte relatie </w:t>
      </w:r>
      <w:r w:rsidR="00385992">
        <w:rPr>
          <w:rFonts w:ascii="Arial" w:hAnsi="Arial" w:cs="Arial"/>
          <w:sz w:val="24"/>
          <w:szCs w:val="24"/>
        </w:rPr>
        <w:t xml:space="preserve">ligt in eerste aanleg bij de medewerk(st)er, hetgeen </w:t>
      </w:r>
      <w:r w:rsidR="00AD702E">
        <w:rPr>
          <w:rFonts w:ascii="Arial" w:hAnsi="Arial" w:cs="Arial"/>
          <w:sz w:val="24"/>
          <w:szCs w:val="24"/>
        </w:rPr>
        <w:t>tegelijkertijd de opdracht en de</w:t>
      </w:r>
      <w:r w:rsidRPr="00C33C3D">
        <w:rPr>
          <w:rFonts w:ascii="Arial" w:hAnsi="Arial" w:cs="Arial"/>
          <w:sz w:val="24"/>
          <w:szCs w:val="24"/>
        </w:rPr>
        <w:t xml:space="preserve"> vrijheid met zich mee</w:t>
      </w:r>
      <w:r w:rsidR="00385992">
        <w:rPr>
          <w:rFonts w:ascii="Arial" w:hAnsi="Arial" w:cs="Arial"/>
          <w:sz w:val="24"/>
          <w:szCs w:val="24"/>
        </w:rPr>
        <w:t>brengt</w:t>
      </w:r>
      <w:r w:rsidRPr="00C33C3D">
        <w:rPr>
          <w:rFonts w:ascii="Arial" w:hAnsi="Arial" w:cs="Arial"/>
          <w:sz w:val="24"/>
          <w:szCs w:val="24"/>
        </w:rPr>
        <w:t xml:space="preserve"> om dat te doen wat goed is voor </w:t>
      </w:r>
      <w:r w:rsidR="00AD702E">
        <w:rPr>
          <w:rFonts w:ascii="Arial" w:hAnsi="Arial" w:cs="Arial"/>
          <w:sz w:val="24"/>
          <w:szCs w:val="24"/>
        </w:rPr>
        <w:t>de</w:t>
      </w:r>
      <w:r w:rsidRPr="00C33C3D">
        <w:rPr>
          <w:rFonts w:ascii="Arial" w:hAnsi="Arial" w:cs="Arial"/>
          <w:sz w:val="24"/>
          <w:szCs w:val="24"/>
        </w:rPr>
        <w:t xml:space="preserve"> cliënt. </w:t>
      </w:r>
      <w:r w:rsidR="001B4C16">
        <w:rPr>
          <w:rFonts w:ascii="Arial" w:hAnsi="Arial" w:cs="Arial"/>
          <w:sz w:val="24"/>
          <w:szCs w:val="24"/>
        </w:rPr>
        <w:t xml:space="preserve">Daaraan is </w:t>
      </w:r>
      <w:r w:rsidR="00AD702E">
        <w:rPr>
          <w:rFonts w:ascii="Arial" w:hAnsi="Arial" w:cs="Arial"/>
          <w:sz w:val="24"/>
          <w:szCs w:val="24"/>
        </w:rPr>
        <w:t>onlosmakelijk verbonden de</w:t>
      </w:r>
      <w:r w:rsidRPr="00C33C3D">
        <w:rPr>
          <w:rFonts w:ascii="Arial" w:hAnsi="Arial" w:cs="Arial"/>
          <w:sz w:val="24"/>
          <w:szCs w:val="24"/>
        </w:rPr>
        <w:t xml:space="preserve"> verantwoordelijkheid om zorgvuldig, integer en met oog voor de menselijke maat te handelen</w:t>
      </w:r>
      <w:r w:rsidR="00B44692">
        <w:rPr>
          <w:rFonts w:ascii="Arial" w:hAnsi="Arial" w:cs="Arial"/>
          <w:sz w:val="24"/>
          <w:szCs w:val="24"/>
        </w:rPr>
        <w:t>.</w:t>
      </w:r>
    </w:p>
    <w:p w:rsidR="00E463BE" w:rsidRPr="00E463BE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E463BE">
        <w:rPr>
          <w:rFonts w:ascii="Arial" w:hAnsi="Arial" w:cs="Arial"/>
          <w:sz w:val="24"/>
          <w:szCs w:val="24"/>
        </w:rPr>
        <w:t xml:space="preserve">  </w:t>
      </w:r>
    </w:p>
    <w:p w:rsidR="00B44692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E463BE">
        <w:rPr>
          <w:rFonts w:ascii="Arial" w:hAnsi="Arial" w:cs="Arial"/>
          <w:sz w:val="24"/>
          <w:szCs w:val="24"/>
        </w:rPr>
        <w:t xml:space="preserve">Als </w:t>
      </w:r>
      <w:r w:rsidRPr="009748EA">
        <w:rPr>
          <w:rFonts w:ascii="Arial" w:hAnsi="Arial" w:cs="Arial"/>
          <w:b/>
          <w:sz w:val="24"/>
          <w:szCs w:val="24"/>
        </w:rPr>
        <w:t>focus</w:t>
      </w:r>
      <w:r w:rsidRPr="00E463BE">
        <w:rPr>
          <w:rFonts w:ascii="Arial" w:hAnsi="Arial" w:cs="Arial"/>
          <w:sz w:val="24"/>
          <w:szCs w:val="24"/>
        </w:rPr>
        <w:t xml:space="preserve"> voor het inrichten</w:t>
      </w:r>
      <w:r>
        <w:rPr>
          <w:rFonts w:ascii="Arial" w:hAnsi="Arial" w:cs="Arial"/>
          <w:sz w:val="24"/>
          <w:szCs w:val="24"/>
        </w:rPr>
        <w:t xml:space="preserve">, </w:t>
      </w:r>
      <w:r w:rsidRPr="00E463BE">
        <w:rPr>
          <w:rFonts w:ascii="Arial" w:hAnsi="Arial" w:cs="Arial"/>
          <w:sz w:val="24"/>
          <w:szCs w:val="24"/>
        </w:rPr>
        <w:t>uitvoeren</w:t>
      </w:r>
      <w:r>
        <w:rPr>
          <w:rFonts w:ascii="Arial" w:hAnsi="Arial" w:cs="Arial"/>
          <w:sz w:val="24"/>
          <w:szCs w:val="24"/>
        </w:rPr>
        <w:t xml:space="preserve"> en evalueren</w:t>
      </w:r>
      <w:r w:rsidRPr="00E463BE">
        <w:rPr>
          <w:rFonts w:ascii="Arial" w:hAnsi="Arial" w:cs="Arial"/>
          <w:sz w:val="24"/>
          <w:szCs w:val="24"/>
        </w:rPr>
        <w:t xml:space="preserve"> van zijn toezicht en advies hanteert de raad het welbevinden </w:t>
      </w:r>
      <w:r w:rsidR="00B44692">
        <w:rPr>
          <w:rFonts w:ascii="Arial" w:hAnsi="Arial" w:cs="Arial"/>
          <w:sz w:val="24"/>
          <w:szCs w:val="24"/>
        </w:rPr>
        <w:t xml:space="preserve">en de tevredenheid </w:t>
      </w:r>
      <w:r w:rsidRPr="00E463BE">
        <w:rPr>
          <w:rFonts w:ascii="Arial" w:hAnsi="Arial" w:cs="Arial"/>
          <w:sz w:val="24"/>
          <w:szCs w:val="24"/>
        </w:rPr>
        <w:t>van de gebruikers van de zorg</w:t>
      </w:r>
      <w:r w:rsidR="00B44692">
        <w:rPr>
          <w:rFonts w:ascii="Arial" w:hAnsi="Arial" w:cs="Arial"/>
          <w:sz w:val="24"/>
          <w:szCs w:val="24"/>
        </w:rPr>
        <w:t>.</w:t>
      </w:r>
    </w:p>
    <w:p w:rsidR="00E463BE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E463BE">
        <w:rPr>
          <w:rFonts w:ascii="Arial" w:hAnsi="Arial" w:cs="Arial"/>
          <w:sz w:val="24"/>
          <w:szCs w:val="24"/>
        </w:rPr>
        <w:t xml:space="preserve">Strategie, beleid en beheer van het bestuur worden vanuit deze focus beoordeeld, waarbij de raad aandacht </w:t>
      </w:r>
      <w:r w:rsidR="00E737CE">
        <w:rPr>
          <w:rFonts w:ascii="Arial" w:hAnsi="Arial" w:cs="Arial"/>
          <w:sz w:val="24"/>
          <w:szCs w:val="24"/>
        </w:rPr>
        <w:t>h</w:t>
      </w:r>
      <w:r w:rsidRPr="00E463BE">
        <w:rPr>
          <w:rFonts w:ascii="Arial" w:hAnsi="Arial" w:cs="Arial"/>
          <w:sz w:val="24"/>
          <w:szCs w:val="24"/>
        </w:rPr>
        <w:t xml:space="preserve">eeft </w:t>
      </w:r>
      <w:r w:rsidR="00E737CE">
        <w:rPr>
          <w:rFonts w:ascii="Arial" w:hAnsi="Arial" w:cs="Arial"/>
          <w:sz w:val="24"/>
          <w:szCs w:val="24"/>
        </w:rPr>
        <w:t>voor</w:t>
      </w:r>
      <w:r w:rsidRPr="00E463BE">
        <w:rPr>
          <w:rFonts w:ascii="Arial" w:hAnsi="Arial" w:cs="Arial"/>
          <w:sz w:val="24"/>
          <w:szCs w:val="24"/>
        </w:rPr>
        <w:t xml:space="preserve"> de verhouding en balans die het bestuur hanteert ten aanzien van de belangen van gebruikers, medewerkers, vrijwilligers, bestuur en andere belanghebbenden.</w:t>
      </w:r>
    </w:p>
    <w:p w:rsidR="00A85470" w:rsidRPr="00E463BE" w:rsidRDefault="00A85470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B4C16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E463BE">
        <w:rPr>
          <w:rFonts w:ascii="Arial" w:hAnsi="Arial" w:cs="Arial"/>
          <w:sz w:val="24"/>
          <w:szCs w:val="24"/>
        </w:rPr>
        <w:t xml:space="preserve">Op deze wijze </w:t>
      </w:r>
      <w:r w:rsidR="001B4C16">
        <w:rPr>
          <w:rFonts w:ascii="Arial" w:hAnsi="Arial" w:cs="Arial"/>
          <w:sz w:val="24"/>
          <w:szCs w:val="24"/>
        </w:rPr>
        <w:t xml:space="preserve">wil </w:t>
      </w:r>
      <w:r w:rsidRPr="00E463BE">
        <w:rPr>
          <w:rFonts w:ascii="Arial" w:hAnsi="Arial" w:cs="Arial"/>
          <w:sz w:val="24"/>
          <w:szCs w:val="24"/>
        </w:rPr>
        <w:t>de raad bij</w:t>
      </w:r>
      <w:r w:rsidR="001B4C16">
        <w:rPr>
          <w:rFonts w:ascii="Arial" w:hAnsi="Arial" w:cs="Arial"/>
          <w:sz w:val="24"/>
          <w:szCs w:val="24"/>
        </w:rPr>
        <w:t>dragen</w:t>
      </w:r>
      <w:r w:rsidRPr="00E463BE">
        <w:rPr>
          <w:rFonts w:ascii="Arial" w:hAnsi="Arial" w:cs="Arial"/>
          <w:sz w:val="24"/>
          <w:szCs w:val="24"/>
        </w:rPr>
        <w:t xml:space="preserve"> aan de verwerkelijking van kwaliteit van leven </w:t>
      </w:r>
      <w:r w:rsidR="001B4C16">
        <w:rPr>
          <w:rFonts w:ascii="Arial" w:hAnsi="Arial" w:cs="Arial"/>
          <w:sz w:val="24"/>
          <w:szCs w:val="24"/>
        </w:rPr>
        <w:t xml:space="preserve">van </w:t>
      </w:r>
    </w:p>
    <w:p w:rsidR="00E463BE" w:rsidRPr="00E463BE" w:rsidRDefault="001B4C16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E463BE" w:rsidRPr="00E463BE">
        <w:rPr>
          <w:rFonts w:ascii="Arial" w:hAnsi="Arial" w:cs="Arial"/>
          <w:sz w:val="24"/>
          <w:szCs w:val="24"/>
        </w:rPr>
        <w:t xml:space="preserve"> gebruikers van </w:t>
      </w:r>
      <w:r>
        <w:rPr>
          <w:rFonts w:ascii="Arial" w:hAnsi="Arial" w:cs="Arial"/>
          <w:sz w:val="24"/>
          <w:szCs w:val="24"/>
        </w:rPr>
        <w:t xml:space="preserve">het </w:t>
      </w:r>
      <w:r w:rsidRPr="001B4C16">
        <w:rPr>
          <w:rFonts w:ascii="Arial" w:hAnsi="Arial" w:cs="Arial"/>
          <w:sz w:val="24"/>
          <w:szCs w:val="24"/>
        </w:rPr>
        <w:t>Expertise Centrum Verpleegkundige Wondzorg</w:t>
      </w:r>
      <w:r w:rsidR="00B44692">
        <w:rPr>
          <w:rFonts w:ascii="Arial" w:hAnsi="Arial" w:cs="Arial"/>
          <w:sz w:val="24"/>
          <w:szCs w:val="24"/>
        </w:rPr>
        <w:t>.</w:t>
      </w:r>
    </w:p>
    <w:p w:rsidR="00E463BE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Pr="00016F52" w:rsidRDefault="00385992" w:rsidP="00385992">
      <w:pPr>
        <w:pStyle w:val="Geenafstand"/>
        <w:ind w:left="-567"/>
        <w:rPr>
          <w:rFonts w:ascii="Arial" w:hAnsi="Arial" w:cs="Arial"/>
          <w:b/>
          <w:color w:val="0070C0"/>
          <w:sz w:val="28"/>
          <w:szCs w:val="28"/>
        </w:rPr>
      </w:pPr>
      <w:r w:rsidRPr="00016F52">
        <w:rPr>
          <w:rFonts w:ascii="Arial" w:hAnsi="Arial" w:cs="Arial"/>
          <w:b/>
          <w:color w:val="0070C0"/>
          <w:sz w:val="28"/>
          <w:szCs w:val="28"/>
        </w:rPr>
        <w:t xml:space="preserve">Toezichtkader van de Raad van Commissarissen van </w:t>
      </w:r>
    </w:p>
    <w:p w:rsidR="00385992" w:rsidRPr="00A528B8" w:rsidRDefault="00385992" w:rsidP="00385992">
      <w:pPr>
        <w:pStyle w:val="Geenafstand"/>
        <w:ind w:left="-567"/>
        <w:rPr>
          <w:rFonts w:ascii="Arial" w:hAnsi="Arial" w:cs="Arial"/>
          <w:sz w:val="28"/>
          <w:szCs w:val="28"/>
        </w:rPr>
      </w:pPr>
      <w:r w:rsidRPr="00016F52">
        <w:rPr>
          <w:rFonts w:ascii="Arial" w:hAnsi="Arial" w:cs="Arial"/>
          <w:b/>
          <w:color w:val="0070C0"/>
          <w:sz w:val="28"/>
          <w:szCs w:val="28"/>
        </w:rPr>
        <w:t xml:space="preserve">Expertise Centrum Verpleegkundige Wondzorg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p w:rsidR="00385992" w:rsidRDefault="00385992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E737CE" w:rsidRDefault="00E463BE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 w:rsidRPr="00E463BE">
        <w:rPr>
          <w:rFonts w:ascii="Arial" w:hAnsi="Arial" w:cs="Arial"/>
          <w:sz w:val="24"/>
          <w:szCs w:val="24"/>
        </w:rPr>
        <w:t xml:space="preserve">Voor de inrichting van zijn toezicht gebruikt de raad een </w:t>
      </w:r>
      <w:r w:rsidRPr="00A85470">
        <w:rPr>
          <w:rFonts w:ascii="Arial" w:hAnsi="Arial" w:cs="Arial"/>
          <w:b/>
          <w:sz w:val="24"/>
          <w:szCs w:val="24"/>
        </w:rPr>
        <w:t>toezichtkader</w:t>
      </w:r>
      <w:r w:rsidR="009748EA" w:rsidRPr="00A85470">
        <w:rPr>
          <w:rFonts w:ascii="Arial" w:hAnsi="Arial" w:cs="Arial"/>
          <w:b/>
          <w:sz w:val="24"/>
          <w:szCs w:val="24"/>
        </w:rPr>
        <w:t>,</w:t>
      </w:r>
      <w:r w:rsidR="009748EA">
        <w:rPr>
          <w:rFonts w:ascii="Arial" w:hAnsi="Arial" w:cs="Arial"/>
          <w:sz w:val="24"/>
          <w:szCs w:val="24"/>
        </w:rPr>
        <w:t xml:space="preserve"> waarin in adviserende zin vooruitgekeken wordt en in toezichthoudende zin het heden en het nabije verleden</w:t>
      </w:r>
      <w:r w:rsidRPr="00E463BE">
        <w:rPr>
          <w:rFonts w:ascii="Arial" w:hAnsi="Arial" w:cs="Arial"/>
          <w:sz w:val="24"/>
          <w:szCs w:val="24"/>
        </w:rPr>
        <w:t xml:space="preserve"> </w:t>
      </w:r>
      <w:r w:rsidR="009748EA">
        <w:rPr>
          <w:rFonts w:ascii="Arial" w:hAnsi="Arial" w:cs="Arial"/>
          <w:sz w:val="24"/>
          <w:szCs w:val="24"/>
        </w:rPr>
        <w:t xml:space="preserve">onderwerp van </w:t>
      </w:r>
      <w:r w:rsidR="00E737CE">
        <w:rPr>
          <w:rFonts w:ascii="Arial" w:hAnsi="Arial" w:cs="Arial"/>
          <w:sz w:val="24"/>
          <w:szCs w:val="24"/>
        </w:rPr>
        <w:t xml:space="preserve">toezicht </w:t>
      </w:r>
      <w:r w:rsidR="009748EA">
        <w:rPr>
          <w:rFonts w:ascii="Arial" w:hAnsi="Arial" w:cs="Arial"/>
          <w:sz w:val="24"/>
          <w:szCs w:val="24"/>
        </w:rPr>
        <w:t xml:space="preserve">zijn. </w:t>
      </w:r>
    </w:p>
    <w:p w:rsidR="00A85470" w:rsidRDefault="00A85470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A85470" w:rsidRDefault="009748EA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zijn toezichtkader kijkt de raad naar ontwikkelingen extern, naar ontwikkelingen intern en naar de relatie daartussen.</w:t>
      </w:r>
      <w:r w:rsidR="00E737CE">
        <w:rPr>
          <w:rFonts w:ascii="Arial" w:hAnsi="Arial" w:cs="Arial"/>
          <w:sz w:val="24"/>
          <w:szCs w:val="24"/>
        </w:rPr>
        <w:t xml:space="preserve"> </w:t>
      </w:r>
    </w:p>
    <w:p w:rsidR="009748EA" w:rsidRDefault="009748EA" w:rsidP="00B44692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Tevens beziet de raad hoe </w:t>
      </w:r>
      <w:r w:rsidR="001B4C16">
        <w:rPr>
          <w:rFonts w:ascii="Arial" w:hAnsi="Arial" w:cs="Arial"/>
          <w:sz w:val="24"/>
          <w:szCs w:val="24"/>
        </w:rPr>
        <w:t xml:space="preserve">het </w:t>
      </w:r>
      <w:r w:rsidR="001B4C16" w:rsidRPr="001B4C16">
        <w:rPr>
          <w:rFonts w:ascii="Arial" w:hAnsi="Arial" w:cs="Arial"/>
          <w:sz w:val="24"/>
          <w:szCs w:val="24"/>
        </w:rPr>
        <w:t xml:space="preserve">Expertise Centrum Verpleegkundige Wondzorg </w:t>
      </w:r>
      <w:r>
        <w:rPr>
          <w:rFonts w:ascii="Arial" w:hAnsi="Arial" w:cs="Arial"/>
          <w:sz w:val="24"/>
          <w:szCs w:val="24"/>
        </w:rPr>
        <w:t xml:space="preserve"> zich relateert aan zijn omgeving en wat de omgeving van de zorginstelling vindt. </w:t>
      </w:r>
    </w:p>
    <w:p w:rsidR="00E5519B" w:rsidRDefault="00E5519B" w:rsidP="00E5519B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E5519B" w:rsidRDefault="009748EA" w:rsidP="00E5519B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Belangrijke aspecten van zijn toezicht zijn:</w:t>
      </w:r>
    </w:p>
    <w:p w:rsidR="009748EA" w:rsidRDefault="009748EA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focus en gerichtheid op de gebruikers en </w:t>
      </w:r>
      <w:r w:rsidR="00B44692">
        <w:rPr>
          <w:rFonts w:ascii="Arial" w:hAnsi="Arial" w:cs="Arial"/>
          <w:sz w:val="24"/>
          <w:szCs w:val="24"/>
        </w:rPr>
        <w:t xml:space="preserve">op </w:t>
      </w:r>
      <w:r>
        <w:rPr>
          <w:rFonts w:ascii="Arial" w:hAnsi="Arial" w:cs="Arial"/>
          <w:sz w:val="24"/>
          <w:szCs w:val="24"/>
        </w:rPr>
        <w:t>hun tevredenheid</w:t>
      </w:r>
      <w:r w:rsidR="00E5519B">
        <w:rPr>
          <w:rFonts w:ascii="Arial" w:hAnsi="Arial" w:cs="Arial"/>
          <w:sz w:val="24"/>
          <w:szCs w:val="24"/>
        </w:rPr>
        <w:t>;</w:t>
      </w:r>
    </w:p>
    <w:p w:rsidR="009748EA" w:rsidRDefault="009748EA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maatschappelijke resultaten van de zorginstelling</w:t>
      </w:r>
      <w:r w:rsidR="00E5519B">
        <w:rPr>
          <w:rFonts w:ascii="Arial" w:hAnsi="Arial" w:cs="Arial"/>
          <w:sz w:val="24"/>
          <w:szCs w:val="24"/>
        </w:rPr>
        <w:t>;</w:t>
      </w:r>
    </w:p>
    <w:p w:rsidR="009E48CB" w:rsidRDefault="009E48CB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kwaliteit en veiligheid van de </w:t>
      </w:r>
      <w:r w:rsidR="001B4C16">
        <w:rPr>
          <w:rFonts w:ascii="Arial" w:hAnsi="Arial" w:cs="Arial"/>
          <w:sz w:val="24"/>
          <w:szCs w:val="24"/>
        </w:rPr>
        <w:t>zorg</w:t>
      </w:r>
      <w:r>
        <w:rPr>
          <w:rFonts w:ascii="Arial" w:hAnsi="Arial" w:cs="Arial"/>
          <w:sz w:val="24"/>
          <w:szCs w:val="24"/>
        </w:rPr>
        <w:t>instelling</w:t>
      </w:r>
      <w:r w:rsidR="001B4C16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van de zorgverlening</w:t>
      </w:r>
      <w:r w:rsidR="00E5519B">
        <w:rPr>
          <w:rFonts w:ascii="Arial" w:hAnsi="Arial" w:cs="Arial"/>
          <w:sz w:val="24"/>
          <w:szCs w:val="24"/>
        </w:rPr>
        <w:t>;</w:t>
      </w:r>
    </w:p>
    <w:p w:rsidR="009E48CB" w:rsidRDefault="001B4C16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</w:t>
      </w:r>
      <w:r w:rsidR="009E48CB">
        <w:rPr>
          <w:rFonts w:ascii="Arial" w:hAnsi="Arial" w:cs="Arial"/>
          <w:sz w:val="24"/>
          <w:szCs w:val="24"/>
        </w:rPr>
        <w:t xml:space="preserve"> continue innov</w:t>
      </w:r>
      <w:r>
        <w:rPr>
          <w:rFonts w:ascii="Arial" w:hAnsi="Arial" w:cs="Arial"/>
          <w:sz w:val="24"/>
          <w:szCs w:val="24"/>
        </w:rPr>
        <w:t xml:space="preserve">eren, </w:t>
      </w:r>
      <w:r w:rsidR="009E48CB">
        <w:rPr>
          <w:rFonts w:ascii="Arial" w:hAnsi="Arial" w:cs="Arial"/>
          <w:sz w:val="24"/>
          <w:szCs w:val="24"/>
        </w:rPr>
        <w:t>verbeter</w:t>
      </w:r>
      <w:r>
        <w:rPr>
          <w:rFonts w:ascii="Arial" w:hAnsi="Arial" w:cs="Arial"/>
          <w:sz w:val="24"/>
          <w:szCs w:val="24"/>
        </w:rPr>
        <w:t>e</w:t>
      </w:r>
      <w:r w:rsidR="009E48CB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en lerend ontwikkelen </w:t>
      </w:r>
      <w:r w:rsidR="009E48CB">
        <w:rPr>
          <w:rFonts w:ascii="Arial" w:hAnsi="Arial" w:cs="Arial"/>
          <w:sz w:val="24"/>
          <w:szCs w:val="24"/>
        </w:rPr>
        <w:t>van de zorg</w:t>
      </w:r>
      <w:r w:rsidR="00E5519B">
        <w:rPr>
          <w:rFonts w:ascii="Arial" w:hAnsi="Arial" w:cs="Arial"/>
          <w:sz w:val="24"/>
          <w:szCs w:val="24"/>
        </w:rPr>
        <w:t>;</w:t>
      </w:r>
    </w:p>
    <w:p w:rsidR="00E737CE" w:rsidRDefault="009748EA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cultuur </w:t>
      </w:r>
      <w:r w:rsidR="00E737CE">
        <w:rPr>
          <w:rFonts w:ascii="Arial" w:hAnsi="Arial" w:cs="Arial"/>
          <w:sz w:val="24"/>
          <w:szCs w:val="24"/>
        </w:rPr>
        <w:t xml:space="preserve">van </w:t>
      </w:r>
      <w:r>
        <w:rPr>
          <w:rFonts w:ascii="Arial" w:hAnsi="Arial" w:cs="Arial"/>
          <w:sz w:val="24"/>
          <w:szCs w:val="24"/>
        </w:rPr>
        <w:t xml:space="preserve">leiding geven </w:t>
      </w:r>
      <w:r w:rsidR="00E737CE">
        <w:rPr>
          <w:rFonts w:ascii="Arial" w:hAnsi="Arial" w:cs="Arial"/>
          <w:sz w:val="24"/>
          <w:szCs w:val="24"/>
        </w:rPr>
        <w:t>en van het betrekken van gebruikers</w:t>
      </w:r>
      <w:r w:rsidR="001B4C16">
        <w:rPr>
          <w:rFonts w:ascii="Arial" w:hAnsi="Arial" w:cs="Arial"/>
          <w:sz w:val="24"/>
          <w:szCs w:val="24"/>
        </w:rPr>
        <w:t xml:space="preserve"> en</w:t>
      </w:r>
      <w:r w:rsidR="00E737CE">
        <w:rPr>
          <w:rFonts w:ascii="Arial" w:hAnsi="Arial" w:cs="Arial"/>
          <w:sz w:val="24"/>
          <w:szCs w:val="24"/>
        </w:rPr>
        <w:t xml:space="preserve"> medewerkers bij strategie, beleid en beheer</w:t>
      </w:r>
      <w:r w:rsidR="00E5519B">
        <w:rPr>
          <w:rFonts w:ascii="Arial" w:hAnsi="Arial" w:cs="Arial"/>
          <w:sz w:val="24"/>
          <w:szCs w:val="24"/>
        </w:rPr>
        <w:t>;</w:t>
      </w:r>
    </w:p>
    <w:p w:rsidR="00E5519B" w:rsidRDefault="009748EA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519B">
        <w:rPr>
          <w:rFonts w:ascii="Arial" w:hAnsi="Arial" w:cs="Arial"/>
          <w:sz w:val="24"/>
          <w:szCs w:val="24"/>
        </w:rPr>
        <w:t>de omgang met de medewerk</w:t>
      </w:r>
      <w:r w:rsidR="00385992">
        <w:rPr>
          <w:rFonts w:ascii="Arial" w:hAnsi="Arial" w:cs="Arial"/>
          <w:sz w:val="24"/>
          <w:szCs w:val="24"/>
        </w:rPr>
        <w:t>(st)</w:t>
      </w:r>
      <w:proofErr w:type="spellStart"/>
      <w:r w:rsidRPr="00E5519B">
        <w:rPr>
          <w:rFonts w:ascii="Arial" w:hAnsi="Arial" w:cs="Arial"/>
          <w:sz w:val="24"/>
          <w:szCs w:val="24"/>
        </w:rPr>
        <w:t>ers</w:t>
      </w:r>
      <w:proofErr w:type="spellEnd"/>
      <w:r w:rsidR="00E737CE" w:rsidRPr="00E5519B">
        <w:rPr>
          <w:rFonts w:ascii="Arial" w:hAnsi="Arial" w:cs="Arial"/>
          <w:sz w:val="24"/>
          <w:szCs w:val="24"/>
        </w:rPr>
        <w:t xml:space="preserve"> en </w:t>
      </w:r>
      <w:r w:rsidRPr="00E5519B">
        <w:rPr>
          <w:rFonts w:ascii="Arial" w:hAnsi="Arial" w:cs="Arial"/>
          <w:sz w:val="24"/>
          <w:szCs w:val="24"/>
        </w:rPr>
        <w:t>hun tevredenheid</w:t>
      </w:r>
      <w:r w:rsidR="00E5519B">
        <w:rPr>
          <w:rFonts w:ascii="Arial" w:hAnsi="Arial" w:cs="Arial"/>
          <w:sz w:val="24"/>
          <w:szCs w:val="24"/>
        </w:rPr>
        <w:t>;</w:t>
      </w:r>
    </w:p>
    <w:p w:rsidR="00E5519B" w:rsidRDefault="00E737CE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519B">
        <w:rPr>
          <w:rFonts w:ascii="Arial" w:hAnsi="Arial" w:cs="Arial"/>
          <w:sz w:val="24"/>
          <w:szCs w:val="24"/>
        </w:rPr>
        <w:t xml:space="preserve">het resultaten- en risicobeheer en de </w:t>
      </w:r>
      <w:r w:rsidR="00FE66FF" w:rsidRPr="00E5519B">
        <w:rPr>
          <w:rFonts w:ascii="Arial" w:hAnsi="Arial" w:cs="Arial"/>
          <w:sz w:val="24"/>
          <w:szCs w:val="24"/>
        </w:rPr>
        <w:t xml:space="preserve">interne </w:t>
      </w:r>
      <w:r w:rsidRPr="00E5519B">
        <w:rPr>
          <w:rFonts w:ascii="Arial" w:hAnsi="Arial" w:cs="Arial"/>
          <w:sz w:val="24"/>
          <w:szCs w:val="24"/>
        </w:rPr>
        <w:t>informatievoorziening</w:t>
      </w:r>
      <w:r w:rsidR="00E5519B">
        <w:rPr>
          <w:rFonts w:ascii="Arial" w:hAnsi="Arial" w:cs="Arial"/>
          <w:sz w:val="24"/>
          <w:szCs w:val="24"/>
        </w:rPr>
        <w:t>;</w:t>
      </w:r>
    </w:p>
    <w:p w:rsidR="00E5519B" w:rsidRDefault="00E737CE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519B">
        <w:rPr>
          <w:rFonts w:ascii="Arial" w:hAnsi="Arial" w:cs="Arial"/>
          <w:sz w:val="24"/>
          <w:szCs w:val="24"/>
        </w:rPr>
        <w:t>de financiële resultaten en het zuinig omgaan met de financiële middelen en</w:t>
      </w:r>
      <w:r w:rsidR="00E5519B">
        <w:rPr>
          <w:rFonts w:ascii="Arial" w:hAnsi="Arial" w:cs="Arial"/>
          <w:sz w:val="24"/>
          <w:szCs w:val="24"/>
        </w:rPr>
        <w:t xml:space="preserve"> </w:t>
      </w:r>
    </w:p>
    <w:p w:rsidR="009748EA" w:rsidRDefault="00E737CE" w:rsidP="00E5519B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519B">
        <w:rPr>
          <w:rFonts w:ascii="Arial" w:hAnsi="Arial" w:cs="Arial"/>
          <w:sz w:val="24"/>
          <w:szCs w:val="24"/>
        </w:rPr>
        <w:t>de compliance aan normen</w:t>
      </w:r>
      <w:r w:rsidR="00E5519B">
        <w:rPr>
          <w:rFonts w:ascii="Arial" w:hAnsi="Arial" w:cs="Arial"/>
          <w:sz w:val="24"/>
          <w:szCs w:val="24"/>
        </w:rPr>
        <w:t xml:space="preserve"> en waarden</w:t>
      </w:r>
      <w:r w:rsidRPr="00E5519B">
        <w:rPr>
          <w:rFonts w:ascii="Arial" w:hAnsi="Arial" w:cs="Arial"/>
          <w:sz w:val="24"/>
          <w:szCs w:val="24"/>
        </w:rPr>
        <w:t xml:space="preserve">, wetten, </w:t>
      </w:r>
      <w:r w:rsidR="00E5519B">
        <w:rPr>
          <w:rFonts w:ascii="Arial" w:hAnsi="Arial" w:cs="Arial"/>
          <w:sz w:val="24"/>
          <w:szCs w:val="24"/>
        </w:rPr>
        <w:t>Governance C</w:t>
      </w:r>
      <w:r w:rsidRPr="00E5519B">
        <w:rPr>
          <w:rFonts w:ascii="Arial" w:hAnsi="Arial" w:cs="Arial"/>
          <w:sz w:val="24"/>
          <w:szCs w:val="24"/>
        </w:rPr>
        <w:t xml:space="preserve">ode </w:t>
      </w:r>
      <w:r w:rsidR="00E5519B">
        <w:rPr>
          <w:rFonts w:ascii="Arial" w:hAnsi="Arial" w:cs="Arial"/>
          <w:sz w:val="24"/>
          <w:szCs w:val="24"/>
        </w:rPr>
        <w:t xml:space="preserve">Zorg </w:t>
      </w:r>
      <w:r w:rsidRPr="00E5519B">
        <w:rPr>
          <w:rFonts w:ascii="Arial" w:hAnsi="Arial" w:cs="Arial"/>
          <w:sz w:val="24"/>
          <w:szCs w:val="24"/>
        </w:rPr>
        <w:t>en eigen regelgeving.</w:t>
      </w:r>
      <w:r w:rsidR="009748EA" w:rsidRPr="00E5519B">
        <w:rPr>
          <w:rFonts w:ascii="Arial" w:hAnsi="Arial" w:cs="Arial"/>
          <w:sz w:val="24"/>
          <w:szCs w:val="24"/>
        </w:rPr>
        <w:t xml:space="preserve">  </w:t>
      </w:r>
    </w:p>
    <w:p w:rsidR="00385992" w:rsidRDefault="00385992" w:rsidP="00A85470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A85470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b/>
          <w:sz w:val="28"/>
          <w:szCs w:val="24"/>
        </w:rPr>
      </w:pPr>
    </w:p>
    <w:p w:rsidR="00385992" w:rsidRPr="00A85470" w:rsidRDefault="00385992" w:rsidP="00385992">
      <w:pPr>
        <w:pStyle w:val="Geenafstand"/>
        <w:ind w:left="-567"/>
        <w:rPr>
          <w:rFonts w:ascii="Arial" w:hAnsi="Arial" w:cs="Arial"/>
          <w:sz w:val="28"/>
          <w:szCs w:val="24"/>
        </w:rPr>
      </w:pPr>
      <w:r w:rsidRPr="00016F52">
        <w:rPr>
          <w:rFonts w:ascii="Arial" w:hAnsi="Arial" w:cs="Arial"/>
          <w:b/>
          <w:color w:val="0070C0"/>
          <w:sz w:val="28"/>
          <w:szCs w:val="24"/>
        </w:rPr>
        <w:t xml:space="preserve">Transparantie Expertise Centrum Verpleegkundige Wondzorg </w:t>
      </w:r>
      <w:r w:rsidR="00A85470">
        <w:rPr>
          <w:rFonts w:ascii="Arial" w:hAnsi="Arial" w:cs="Arial"/>
          <w:b/>
          <w:sz w:val="28"/>
          <w:szCs w:val="24"/>
        </w:rPr>
        <w:tab/>
      </w:r>
      <w:r w:rsidRPr="00A85470">
        <w:rPr>
          <w:rFonts w:ascii="Arial" w:hAnsi="Arial" w:cs="Arial"/>
          <w:sz w:val="28"/>
          <w:szCs w:val="24"/>
        </w:rPr>
        <w:t>[concept]</w:t>
      </w:r>
    </w:p>
    <w:p w:rsidR="00385992" w:rsidRDefault="0038599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A85470" w:rsidRDefault="00A85470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385992" w:rsidRDefault="0038599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de wegpagina’s van het Ex</w:t>
      </w:r>
      <w:r w:rsidRPr="00385992">
        <w:rPr>
          <w:rFonts w:ascii="Arial" w:hAnsi="Arial" w:cs="Arial"/>
          <w:sz w:val="24"/>
          <w:szCs w:val="24"/>
        </w:rPr>
        <w:t xml:space="preserve">pertise Centrum Verpleegkundige Wondzorg </w:t>
      </w:r>
      <w:r>
        <w:rPr>
          <w:rFonts w:ascii="Arial" w:hAnsi="Arial" w:cs="Arial"/>
          <w:sz w:val="24"/>
          <w:szCs w:val="24"/>
        </w:rPr>
        <w:t xml:space="preserve">worden gepubliceerd (voor zover van toepassing):  </w:t>
      </w:r>
    </w:p>
    <w:p w:rsidR="00A85470" w:rsidRDefault="00A85470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10197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missie, visie en bedoeling van het </w:t>
      </w:r>
      <w:r w:rsidRPr="00101972">
        <w:rPr>
          <w:rFonts w:ascii="Arial" w:hAnsi="Arial" w:cs="Arial"/>
          <w:sz w:val="24"/>
          <w:szCs w:val="24"/>
        </w:rPr>
        <w:t>Expertise Centrum Verpleegkundige Wondzorg</w:t>
      </w:r>
    </w:p>
    <w:p w:rsidR="00101972" w:rsidRDefault="00101972" w:rsidP="0010197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toezichtvisie en toezichtkader van de raad van commissarissen</w:t>
      </w:r>
    </w:p>
    <w:p w:rsidR="00101972" w:rsidRDefault="00101972" w:rsidP="00101972">
      <w:pPr>
        <w:pStyle w:val="Geenafstand"/>
        <w:ind w:left="-207"/>
        <w:rPr>
          <w:rFonts w:ascii="Arial" w:hAnsi="Arial" w:cs="Arial"/>
          <w:sz w:val="24"/>
          <w:szCs w:val="24"/>
        </w:rPr>
      </w:pPr>
    </w:p>
    <w:p w:rsidR="00A85470" w:rsidRDefault="00101972" w:rsidP="00A85470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A85470">
        <w:rPr>
          <w:rFonts w:ascii="Arial" w:hAnsi="Arial" w:cs="Arial"/>
          <w:sz w:val="24"/>
          <w:szCs w:val="24"/>
        </w:rPr>
        <w:t xml:space="preserve">samenstelling van bestuur, raad van commissarissen, cliëntenraad en </w:t>
      </w:r>
      <w:r w:rsidR="00A85470" w:rsidRPr="00A85470">
        <w:rPr>
          <w:rFonts w:ascii="Arial" w:hAnsi="Arial" w:cs="Arial"/>
          <w:sz w:val="24"/>
          <w:szCs w:val="24"/>
        </w:rPr>
        <w:t>personeelsvertegenwoordiging</w:t>
      </w:r>
      <w:r w:rsidR="00A85470">
        <w:rPr>
          <w:rFonts w:ascii="Arial" w:hAnsi="Arial" w:cs="Arial"/>
          <w:sz w:val="24"/>
          <w:szCs w:val="24"/>
        </w:rPr>
        <w:t xml:space="preserve"> </w:t>
      </w:r>
    </w:p>
    <w:p w:rsidR="00A85470" w:rsidRDefault="00A85470" w:rsidP="00A85470">
      <w:pPr>
        <w:pStyle w:val="Geenafstand"/>
        <w:ind w:left="-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[naam, foto, korte info van een ieder, bij commissarissen en bestuurders werk en eventuele andere functies noemen] </w:t>
      </w:r>
    </w:p>
    <w:p w:rsidR="00A85470" w:rsidRDefault="00A85470" w:rsidP="00A85470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bereikbaarheidsgegevens van organen en/of van voorzitters van organen [emailadres en telefoonnummer]</w:t>
      </w:r>
    </w:p>
    <w:p w:rsidR="00A85470" w:rsidRDefault="00A85470" w:rsidP="00A85470">
      <w:pPr>
        <w:pStyle w:val="Geenafstand"/>
        <w:ind w:left="-207"/>
        <w:rPr>
          <w:rFonts w:ascii="Arial" w:hAnsi="Arial" w:cs="Arial"/>
          <w:sz w:val="24"/>
          <w:szCs w:val="24"/>
        </w:rPr>
      </w:pPr>
    </w:p>
    <w:p w:rsidR="00385992" w:rsidRDefault="00385992" w:rsidP="0038599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statuten</w:t>
      </w:r>
    </w:p>
    <w:p w:rsidR="00385992" w:rsidRDefault="00385992" w:rsidP="0038599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reglementen van de raad van commissarissen, bestuur, cliëntenraad en personeelsvertegenwoordiging</w:t>
      </w:r>
      <w:r w:rsidR="00101972">
        <w:rPr>
          <w:rFonts w:ascii="Arial" w:hAnsi="Arial" w:cs="Arial"/>
          <w:sz w:val="24"/>
          <w:szCs w:val="24"/>
        </w:rPr>
        <w:t xml:space="preserve"> [zodra die er zijn] </w:t>
      </w:r>
    </w:p>
    <w:p w:rsidR="00385992" w:rsidRDefault="00385992" w:rsidP="0038599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klokkenluidersregeling</w:t>
      </w:r>
      <w:r w:rsidR="00F97509">
        <w:rPr>
          <w:rFonts w:ascii="Arial" w:hAnsi="Arial" w:cs="Arial"/>
          <w:sz w:val="24"/>
          <w:szCs w:val="24"/>
        </w:rPr>
        <w:t xml:space="preserve"> &amp; de geschillenregeling</w:t>
      </w:r>
    </w:p>
    <w:p w:rsidR="00A85470" w:rsidRDefault="00A85470" w:rsidP="00A85470">
      <w:pPr>
        <w:pStyle w:val="Geenafstand"/>
        <w:ind w:left="-207"/>
        <w:rPr>
          <w:rFonts w:ascii="Arial" w:hAnsi="Arial" w:cs="Arial"/>
          <w:sz w:val="24"/>
          <w:szCs w:val="24"/>
        </w:rPr>
      </w:pPr>
    </w:p>
    <w:p w:rsidR="00385992" w:rsidRDefault="00385992" w:rsidP="0038599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klachtenregeling</w:t>
      </w:r>
      <w:r w:rsidR="00A85470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voor cliënten </w:t>
      </w:r>
      <w:r w:rsidR="00A85470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voor medewerk(st)</w:t>
      </w:r>
      <w:proofErr w:type="spellStart"/>
      <w:r>
        <w:rPr>
          <w:rFonts w:ascii="Arial" w:hAnsi="Arial" w:cs="Arial"/>
          <w:sz w:val="24"/>
          <w:szCs w:val="24"/>
        </w:rPr>
        <w:t>ers</w:t>
      </w:r>
      <w:proofErr w:type="spellEnd"/>
      <w:r w:rsidR="00101972">
        <w:rPr>
          <w:rFonts w:ascii="Arial" w:hAnsi="Arial" w:cs="Arial"/>
          <w:sz w:val="24"/>
          <w:szCs w:val="24"/>
        </w:rPr>
        <w:t xml:space="preserve"> </w:t>
      </w:r>
    </w:p>
    <w:p w:rsidR="00A85470" w:rsidRDefault="00A85470" w:rsidP="0038599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namen en bereikbaarheidsgegevens van de vertrouwenspersonen voor cliënten en voor medewerk(st)</w:t>
      </w:r>
      <w:proofErr w:type="spellStart"/>
      <w:r>
        <w:rPr>
          <w:rFonts w:ascii="Arial" w:hAnsi="Arial" w:cs="Arial"/>
          <w:sz w:val="24"/>
          <w:szCs w:val="24"/>
        </w:rPr>
        <w:t>ers</w:t>
      </w:r>
      <w:proofErr w:type="spellEnd"/>
      <w:r w:rsidR="00101972">
        <w:rPr>
          <w:rFonts w:ascii="Arial" w:hAnsi="Arial" w:cs="Arial"/>
          <w:sz w:val="24"/>
          <w:szCs w:val="24"/>
        </w:rPr>
        <w:t xml:space="preserve">  </w:t>
      </w:r>
    </w:p>
    <w:p w:rsidR="00A85470" w:rsidRDefault="00A85470" w:rsidP="00A85470">
      <w:pPr>
        <w:pStyle w:val="Geenafstand"/>
        <w:ind w:left="-207"/>
        <w:rPr>
          <w:rFonts w:ascii="Arial" w:hAnsi="Arial" w:cs="Arial"/>
          <w:sz w:val="24"/>
          <w:szCs w:val="24"/>
        </w:rPr>
      </w:pPr>
    </w:p>
    <w:p w:rsidR="00385992" w:rsidRDefault="00A85470" w:rsidP="00385992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jaarverslag</w:t>
      </w:r>
      <w:r w:rsidR="00385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 beknopte financiële jaarrekening [</w:t>
      </w:r>
      <w:r w:rsidR="00101972">
        <w:rPr>
          <w:rFonts w:ascii="Arial" w:hAnsi="Arial" w:cs="Arial"/>
          <w:sz w:val="24"/>
          <w:szCs w:val="24"/>
        </w:rPr>
        <w:t>tevens</w:t>
      </w:r>
      <w:r>
        <w:rPr>
          <w:rFonts w:ascii="Arial" w:hAnsi="Arial" w:cs="Arial"/>
          <w:sz w:val="24"/>
          <w:szCs w:val="24"/>
        </w:rPr>
        <w:t xml:space="preserve"> verwijzen naar webpagina van de overheid waarop jaarverslagen staan]</w:t>
      </w:r>
    </w:p>
    <w:p w:rsidR="00385992" w:rsidRDefault="0038599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820623" w:rsidRDefault="00820623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p w:rsidR="00101972" w:rsidRDefault="0010197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10125" w:type="dxa"/>
        <w:tblInd w:w="-567" w:type="dxa"/>
        <w:tblLook w:val="04A0" w:firstRow="1" w:lastRow="0" w:firstColumn="1" w:lastColumn="0" w:noHBand="0" w:noVBand="1"/>
      </w:tblPr>
      <w:tblGrid>
        <w:gridCol w:w="2303"/>
        <w:gridCol w:w="7822"/>
      </w:tblGrid>
      <w:tr w:rsidR="00217BD9" w:rsidTr="00217BD9">
        <w:tc>
          <w:tcPr>
            <w:tcW w:w="2303" w:type="dxa"/>
          </w:tcPr>
          <w:p w:rsidR="00217BD9" w:rsidRDefault="00217BD9" w:rsidP="0038599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217BD9" w:rsidRPr="00016F52" w:rsidRDefault="00217BD9" w:rsidP="00385992">
            <w:pPr>
              <w:pStyle w:val="Geenafstand"/>
              <w:rPr>
                <w:rFonts w:ascii="Arial" w:hAnsi="Arial" w:cs="Arial"/>
                <w:b/>
                <w:sz w:val="28"/>
                <w:szCs w:val="28"/>
              </w:rPr>
            </w:pPr>
            <w:r w:rsidRPr="00016F52">
              <w:rPr>
                <w:rFonts w:ascii="Arial" w:hAnsi="Arial" w:cs="Arial"/>
                <w:b/>
                <w:color w:val="0070C0"/>
                <w:sz w:val="28"/>
                <w:szCs w:val="28"/>
              </w:rPr>
              <w:t>2018</w:t>
            </w:r>
          </w:p>
        </w:tc>
        <w:tc>
          <w:tcPr>
            <w:tcW w:w="7822" w:type="dxa"/>
          </w:tcPr>
          <w:p w:rsidR="00217BD9" w:rsidRDefault="00217BD9" w:rsidP="0038599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217BD9" w:rsidRPr="00101972" w:rsidRDefault="00217BD9" w:rsidP="00385992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016F52">
              <w:rPr>
                <w:rFonts w:ascii="Arial" w:hAnsi="Arial" w:cs="Arial"/>
                <w:b/>
                <w:color w:val="0070C0"/>
                <w:sz w:val="28"/>
                <w:szCs w:val="28"/>
              </w:rPr>
              <w:t>AGENDA</w:t>
            </w:r>
            <w:r w:rsidR="00016F5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016F52" w:rsidRPr="00A85470">
              <w:rPr>
                <w:rFonts w:ascii="Arial" w:hAnsi="Arial" w:cs="Arial"/>
                <w:sz w:val="28"/>
                <w:szCs w:val="24"/>
              </w:rPr>
              <w:t>[concept]</w:t>
            </w:r>
          </w:p>
          <w:p w:rsidR="00217BD9" w:rsidRDefault="00217BD9" w:rsidP="0010197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BD9" w:rsidTr="00217BD9">
        <w:trPr>
          <w:trHeight w:val="5252"/>
        </w:trPr>
        <w:tc>
          <w:tcPr>
            <w:tcW w:w="2303" w:type="dxa"/>
          </w:tcPr>
          <w:p w:rsidR="00217BD9" w:rsidRDefault="00217BD9" w:rsidP="0038599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januari 2018</w:t>
            </w:r>
          </w:p>
        </w:tc>
        <w:tc>
          <w:tcPr>
            <w:tcW w:w="7822" w:type="dxa"/>
          </w:tcPr>
          <w:p w:rsidR="00217BD9" w:rsidRDefault="00217BD9" w:rsidP="0010197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01972">
              <w:rPr>
                <w:rFonts w:ascii="Arial" w:hAnsi="Arial" w:cs="Arial"/>
                <w:b/>
                <w:sz w:val="24"/>
                <w:szCs w:val="24"/>
              </w:rPr>
              <w:t>Vaste agendapunten</w:t>
            </w:r>
            <w:r>
              <w:rPr>
                <w:rFonts w:ascii="Arial" w:hAnsi="Arial" w:cs="Arial"/>
                <w:sz w:val="24"/>
                <w:szCs w:val="24"/>
              </w:rPr>
              <w:t xml:space="preserve"> (opening, verslag, besluiten- &amp; actiepuntenlijsten, rondvraag, sluiting)</w:t>
            </w:r>
          </w:p>
          <w:p w:rsidR="00217BD9" w:rsidRDefault="00217BD9" w:rsidP="0010197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01972">
              <w:rPr>
                <w:rFonts w:ascii="Arial" w:hAnsi="Arial" w:cs="Arial"/>
                <w:b/>
                <w:sz w:val="24"/>
                <w:szCs w:val="24"/>
              </w:rPr>
              <w:t>Ontwikkelingen intern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(waarin aandacht voor cliënten &amp; medewerkers, kwaliteit zorg, ontwikkeling van bestuur, zorg, medewerkers en bedrijf, cultuur leidinggeven, resultaten &amp; risico’s, bedrijfsvoering met ICT, financiën en huisvesting, inspraak cliëntenraad &amp; personeelsvertegenwoordiging en de compliance)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Ontwikkelingen extern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(waarin aandacht voor maatschappelijke resultaten, ontwikkelingen in de zorg en in de wondzorg, verbindingen, ontwikkelingen bij samenwerkingspartners, regionale ontwikkelingen)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Voorbereiding jaarverslag en jaarrekening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Pr="00016F52" w:rsidRDefault="00217BD9" w:rsidP="0082062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Governance </w:t>
            </w:r>
            <w:r w:rsidRPr="00016F52">
              <w:rPr>
                <w:rFonts w:ascii="Arial" w:hAnsi="Arial" w:cs="Arial"/>
                <w:sz w:val="24"/>
                <w:szCs w:val="24"/>
              </w:rPr>
              <w:t>(ontwikkeling &amp; uitvoering</w:t>
            </w:r>
            <w:r w:rsidR="00016F52" w:rsidRPr="00016F52">
              <w:rPr>
                <w:rFonts w:ascii="Arial" w:hAnsi="Arial" w:cs="Arial"/>
                <w:sz w:val="24"/>
                <w:szCs w:val="24"/>
              </w:rPr>
              <w:t>: toezichtvisie, toezichtkader, transparantie</w:t>
            </w:r>
            <w:r w:rsidRPr="00016F5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Samenwerking Coöperatie Dichtbij</w:t>
            </w:r>
          </w:p>
          <w:p w:rsid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Voorlopige cijfers 2017</w:t>
            </w:r>
          </w:p>
          <w:p w:rsidR="00217BD9" w:rsidRDefault="00217BD9" w:rsidP="0038599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BD9" w:rsidTr="00217BD9">
        <w:trPr>
          <w:trHeight w:val="1986"/>
        </w:trPr>
        <w:tc>
          <w:tcPr>
            <w:tcW w:w="2303" w:type="dxa"/>
          </w:tcPr>
          <w:p w:rsidR="00217BD9" w:rsidRDefault="00217BD9" w:rsidP="0082062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mei 2018</w:t>
            </w:r>
          </w:p>
        </w:tc>
        <w:tc>
          <w:tcPr>
            <w:tcW w:w="7822" w:type="dxa"/>
          </w:tcPr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Vaste agendapunten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Ontwikkelingen intern</w:t>
            </w:r>
          </w:p>
          <w:p w:rsidR="00217BD9" w:rsidRDefault="00217BD9" w:rsidP="00541BB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Ontwikkelingen extern</w:t>
            </w:r>
          </w:p>
          <w:p w:rsidR="00217BD9" w:rsidRPr="00820623" w:rsidRDefault="00217BD9" w:rsidP="00541BB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Pr="00820623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Jaarverslag 2017 en jaarrekening 2017</w:t>
            </w:r>
          </w:p>
          <w:p w:rsidR="00217BD9" w:rsidRDefault="00217BD9" w:rsidP="00541BB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Accountantsverslag</w:t>
            </w:r>
            <w:r w:rsidRPr="00217BD9">
              <w:rPr>
                <w:rFonts w:ascii="Arial" w:hAnsi="Arial" w:cs="Arial"/>
                <w:sz w:val="24"/>
                <w:szCs w:val="24"/>
              </w:rPr>
              <w:t xml:space="preserve"> (samen met accountant)</w:t>
            </w:r>
          </w:p>
          <w:p w:rsidR="00217BD9" w:rsidRDefault="00217BD9" w:rsidP="00385992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BD9" w:rsidTr="00217BD9">
        <w:tc>
          <w:tcPr>
            <w:tcW w:w="2303" w:type="dxa"/>
          </w:tcPr>
          <w:p w:rsidR="00217BD9" w:rsidRDefault="00217BD9" w:rsidP="0082062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september 2018</w:t>
            </w:r>
          </w:p>
        </w:tc>
        <w:tc>
          <w:tcPr>
            <w:tcW w:w="7822" w:type="dxa"/>
          </w:tcPr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Vaste agendapunten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Ontwikkelingen intern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820623">
              <w:rPr>
                <w:rFonts w:ascii="Arial" w:hAnsi="Arial" w:cs="Arial"/>
                <w:b/>
                <w:sz w:val="24"/>
                <w:szCs w:val="24"/>
              </w:rPr>
              <w:t>Ontwikkelingen</w:t>
            </w:r>
            <w:r w:rsidR="00016F52">
              <w:rPr>
                <w:rFonts w:ascii="Arial" w:hAnsi="Arial" w:cs="Arial"/>
                <w:b/>
                <w:sz w:val="24"/>
                <w:szCs w:val="24"/>
              </w:rPr>
              <w:t xml:space="preserve"> extern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Pr="00016F52" w:rsidRDefault="00217BD9" w:rsidP="0082062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Governance </w:t>
            </w:r>
            <w:r w:rsidRPr="00016F52">
              <w:rPr>
                <w:rFonts w:ascii="Arial" w:hAnsi="Arial" w:cs="Arial"/>
                <w:sz w:val="24"/>
                <w:szCs w:val="24"/>
              </w:rPr>
              <w:t>(ontwikkeling &amp; uitvoering</w:t>
            </w:r>
            <w:r w:rsidR="00016F52" w:rsidRPr="00016F52">
              <w:rPr>
                <w:rFonts w:ascii="Arial" w:hAnsi="Arial" w:cs="Arial"/>
                <w:sz w:val="24"/>
                <w:szCs w:val="24"/>
              </w:rPr>
              <w:t>: interne regelgeving, deskundigheidsbevordering</w:t>
            </w:r>
            <w:r w:rsidRPr="00016F5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17BD9" w:rsidRDefault="00217BD9" w:rsidP="0082062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P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Voorbereiding evaluatie bestuur</w:t>
            </w:r>
          </w:p>
          <w:p w:rsidR="00217BD9" w:rsidRDefault="00217BD9" w:rsidP="00541BB5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Voorbereiding evaluatie raad van commissarissen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Voorlopige cijfers halfjaar 2018</w:t>
            </w:r>
          </w:p>
          <w:p w:rsidR="00217BD9" w:rsidRDefault="00217BD9" w:rsidP="00541BB5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BD9" w:rsidTr="00217BD9">
        <w:tc>
          <w:tcPr>
            <w:tcW w:w="2303" w:type="dxa"/>
          </w:tcPr>
          <w:p w:rsidR="00217BD9" w:rsidRDefault="00217BD9" w:rsidP="00217BD9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december 2018</w:t>
            </w:r>
          </w:p>
        </w:tc>
        <w:tc>
          <w:tcPr>
            <w:tcW w:w="7822" w:type="dxa"/>
          </w:tcPr>
          <w:p w:rsidR="00217BD9" w:rsidRP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Vaste agendapunten</w:t>
            </w:r>
          </w:p>
          <w:p w:rsidR="00217BD9" w:rsidRP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Ontwikkelingen intern</w:t>
            </w:r>
          </w:p>
          <w:p w:rsid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Ontwikkelingen</w:t>
            </w:r>
            <w:r w:rsidR="00016F52">
              <w:rPr>
                <w:rFonts w:ascii="Arial" w:hAnsi="Arial" w:cs="Arial"/>
                <w:b/>
                <w:sz w:val="24"/>
                <w:szCs w:val="24"/>
              </w:rPr>
              <w:t xml:space="preserve"> extern</w:t>
            </w:r>
          </w:p>
          <w:p w:rsid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P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Evaluatie bestuur</w:t>
            </w:r>
          </w:p>
          <w:p w:rsidR="00217BD9" w:rsidRP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Evaluatie raad van commissarissen</w:t>
            </w:r>
          </w:p>
          <w:p w:rsidR="00217BD9" w:rsidRP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BD9" w:rsidRPr="00217BD9" w:rsidRDefault="00217BD9" w:rsidP="00541BB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217BD9">
              <w:rPr>
                <w:rFonts w:ascii="Arial" w:hAnsi="Arial" w:cs="Arial"/>
                <w:b/>
                <w:sz w:val="24"/>
                <w:szCs w:val="24"/>
              </w:rPr>
              <w:t>Planning raad van commissarissen 2019</w:t>
            </w:r>
          </w:p>
          <w:p w:rsidR="00217BD9" w:rsidRDefault="00217BD9" w:rsidP="00541BB5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217BD9" w:rsidRDefault="00217BD9" w:rsidP="00217BD9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Voorlopige cijfers driekwartjaar 2018</w:t>
            </w:r>
          </w:p>
          <w:p w:rsidR="00217BD9" w:rsidRDefault="00217BD9" w:rsidP="00541BB5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992" w:rsidRPr="00E5519B" w:rsidRDefault="00385992" w:rsidP="00385992">
      <w:pPr>
        <w:pStyle w:val="Geenafstand"/>
        <w:ind w:left="-567"/>
        <w:rPr>
          <w:rFonts w:ascii="Arial" w:hAnsi="Arial" w:cs="Arial"/>
          <w:sz w:val="24"/>
          <w:szCs w:val="24"/>
        </w:rPr>
      </w:pPr>
    </w:p>
    <w:sectPr w:rsidR="00385992" w:rsidRPr="00E5519B" w:rsidSect="00E5519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3427"/>
    <w:multiLevelType w:val="hybridMultilevel"/>
    <w:tmpl w:val="13864CD4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7DA600E"/>
    <w:multiLevelType w:val="hybridMultilevel"/>
    <w:tmpl w:val="DF7C1A72"/>
    <w:lvl w:ilvl="0" w:tplc="9146B4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35F24"/>
    <w:multiLevelType w:val="hybridMultilevel"/>
    <w:tmpl w:val="AF503186"/>
    <w:lvl w:ilvl="0" w:tplc="EA2EADCA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3F2A01C1"/>
    <w:multiLevelType w:val="hybridMultilevel"/>
    <w:tmpl w:val="1C3A452A"/>
    <w:lvl w:ilvl="0" w:tplc="760C2E00">
      <w:start w:val="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69DB466E"/>
    <w:multiLevelType w:val="hybridMultilevel"/>
    <w:tmpl w:val="73DAE7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C3E07"/>
    <w:multiLevelType w:val="hybridMultilevel"/>
    <w:tmpl w:val="C4CA2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BE"/>
    <w:rsid w:val="00016F52"/>
    <w:rsid w:val="00101972"/>
    <w:rsid w:val="0016632F"/>
    <w:rsid w:val="001B4C16"/>
    <w:rsid w:val="00217BD9"/>
    <w:rsid w:val="00357A5E"/>
    <w:rsid w:val="00385992"/>
    <w:rsid w:val="00403667"/>
    <w:rsid w:val="00740312"/>
    <w:rsid w:val="00820623"/>
    <w:rsid w:val="008670ED"/>
    <w:rsid w:val="009748EA"/>
    <w:rsid w:val="009E48CB"/>
    <w:rsid w:val="00A528B8"/>
    <w:rsid w:val="00A85470"/>
    <w:rsid w:val="00AA4611"/>
    <w:rsid w:val="00AD702E"/>
    <w:rsid w:val="00B44692"/>
    <w:rsid w:val="00C33C3D"/>
    <w:rsid w:val="00E463BE"/>
    <w:rsid w:val="00E5519B"/>
    <w:rsid w:val="00E737CE"/>
    <w:rsid w:val="00F97509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63BE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10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63BE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10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Bureau Best°uurlijk Advies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J.K. Gerards</dc:creator>
  <cp:lastModifiedBy>Jacques J.K. Gerards</cp:lastModifiedBy>
  <cp:revision>2</cp:revision>
  <dcterms:created xsi:type="dcterms:W3CDTF">2019-08-10T10:30:00Z</dcterms:created>
  <dcterms:modified xsi:type="dcterms:W3CDTF">2019-08-10T10:30:00Z</dcterms:modified>
</cp:coreProperties>
</file>