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FE7" w:rsidRPr="008E3826" w:rsidRDefault="00521FE7" w:rsidP="00335582">
      <w:pPr>
        <w:spacing w:after="0" w:line="240" w:lineRule="auto"/>
        <w:jc w:val="center"/>
        <w:rPr>
          <w:rFonts w:ascii="Arial" w:hAnsi="Arial" w:cs="Arial"/>
          <w:b/>
          <w:bCs/>
          <w:color w:val="1F497D" w:themeColor="text2"/>
          <w:sz w:val="24"/>
          <w:szCs w:val="24"/>
          <w:shd w:val="clear" w:color="auto" w:fill="FFFFFF"/>
        </w:rPr>
      </w:pPr>
      <w:bookmarkStart w:id="0" w:name="_GoBack"/>
      <w:bookmarkEnd w:id="0"/>
      <w:r w:rsidRPr="008E3826">
        <w:rPr>
          <w:rFonts w:ascii="Arial" w:hAnsi="Arial" w:cs="Arial"/>
          <w:b/>
          <w:bCs/>
          <w:color w:val="1F497D" w:themeColor="text2"/>
          <w:sz w:val="24"/>
          <w:szCs w:val="24"/>
          <w:shd w:val="clear" w:color="auto" w:fill="FFFFFF"/>
        </w:rPr>
        <w:t>Raad van Toezicht Stichting Bejaardenzorg L</w:t>
      </w:r>
      <w:r w:rsidR="008E3826" w:rsidRPr="008E3826">
        <w:rPr>
          <w:rFonts w:ascii="Arial" w:hAnsi="Arial" w:cs="Arial"/>
          <w:b/>
          <w:bCs/>
          <w:color w:val="1F497D" w:themeColor="text2"/>
          <w:sz w:val="24"/>
          <w:szCs w:val="24"/>
          <w:shd w:val="clear" w:color="auto" w:fill="FFFFFF"/>
        </w:rPr>
        <w:t>azaristen en Dochters der Liefde</w:t>
      </w:r>
    </w:p>
    <w:p w:rsidR="00843951" w:rsidRPr="008E3826" w:rsidRDefault="00843951" w:rsidP="00843951">
      <w:pPr>
        <w:spacing w:after="0" w:line="240" w:lineRule="auto"/>
        <w:rPr>
          <w:rFonts w:ascii="Arial" w:hAnsi="Arial" w:cs="Arial"/>
          <w:bCs/>
          <w:color w:val="1F497D" w:themeColor="text2"/>
          <w:shd w:val="clear" w:color="auto" w:fill="FFFFFF"/>
        </w:rPr>
      </w:pPr>
    </w:p>
    <w:p w:rsidR="00521FE7" w:rsidRPr="008E3826" w:rsidRDefault="00521FE7" w:rsidP="00521FE7">
      <w:pPr>
        <w:spacing w:after="0" w:line="240" w:lineRule="auto"/>
        <w:rPr>
          <w:rFonts w:ascii="Arial" w:hAnsi="Arial" w:cs="Arial"/>
          <w:bCs/>
          <w:color w:val="1F497D" w:themeColor="text2"/>
          <w:shd w:val="clear" w:color="auto" w:fill="FFFFFF"/>
        </w:rPr>
      </w:pPr>
    </w:p>
    <w:p w:rsidR="008E3826" w:rsidRPr="008E3826" w:rsidRDefault="00521FE7" w:rsidP="008E3826">
      <w:pPr>
        <w:spacing w:after="0" w:line="240" w:lineRule="auto"/>
        <w:jc w:val="center"/>
        <w:rPr>
          <w:rFonts w:ascii="Arial" w:hAnsi="Arial" w:cs="Arial"/>
          <w:b/>
          <w:bCs/>
          <w:color w:val="1F497D" w:themeColor="text2"/>
          <w:sz w:val="32"/>
          <w:szCs w:val="32"/>
          <w:shd w:val="clear" w:color="auto" w:fill="FFFFFF"/>
        </w:rPr>
      </w:pPr>
      <w:r w:rsidRPr="008E3826">
        <w:rPr>
          <w:rFonts w:ascii="Arial" w:hAnsi="Arial" w:cs="Arial"/>
          <w:b/>
          <w:bCs/>
          <w:color w:val="1F497D" w:themeColor="text2"/>
          <w:sz w:val="32"/>
          <w:szCs w:val="32"/>
          <w:shd w:val="clear" w:color="auto" w:fill="FFFFFF"/>
        </w:rPr>
        <w:t>Visie op toezicht</w:t>
      </w:r>
    </w:p>
    <w:p w:rsidR="008E3826" w:rsidRDefault="008E3826" w:rsidP="008E3826">
      <w:pPr>
        <w:rPr>
          <w:rFonts w:ascii="Arial" w:hAnsi="Arial" w:cs="Arial"/>
        </w:rPr>
      </w:pPr>
    </w:p>
    <w:p w:rsidR="00BE1103" w:rsidRPr="008E3826" w:rsidRDefault="008E3826" w:rsidP="008E3826">
      <w:pPr>
        <w:pStyle w:val="Lijstalinea"/>
        <w:numPr>
          <w:ilvl w:val="0"/>
          <w:numId w:val="20"/>
        </w:numPr>
        <w:tabs>
          <w:tab w:val="left" w:pos="5265"/>
        </w:tabs>
        <w:spacing w:after="0" w:line="240" w:lineRule="auto"/>
        <w:ind w:left="714" w:hanging="357"/>
        <w:rPr>
          <w:rFonts w:ascii="Arial" w:hAnsi="Arial" w:cs="Arial"/>
          <w:b/>
          <w:bCs/>
          <w:color w:val="1F497D" w:themeColor="text2"/>
          <w:shd w:val="clear" w:color="auto" w:fill="FFFFFF"/>
        </w:rPr>
      </w:pPr>
      <w:r w:rsidRPr="008E3826">
        <w:rPr>
          <w:rFonts w:ascii="Arial" w:hAnsi="Arial" w:cs="Arial"/>
          <w:b/>
        </w:rPr>
        <w:t>I</w:t>
      </w:r>
      <w:r w:rsidR="00BE1103" w:rsidRPr="008E3826">
        <w:rPr>
          <w:rFonts w:ascii="Arial" w:hAnsi="Arial" w:cs="Arial"/>
          <w:b/>
          <w:bCs/>
          <w:color w:val="1F497D" w:themeColor="text2"/>
          <w:shd w:val="clear" w:color="auto" w:fill="FFFFFF"/>
        </w:rPr>
        <w:t>nleiding</w:t>
      </w:r>
    </w:p>
    <w:p w:rsidR="00BE1103" w:rsidRDefault="00BE1103" w:rsidP="00BE1103">
      <w:pPr>
        <w:spacing w:after="0" w:line="240" w:lineRule="auto"/>
        <w:rPr>
          <w:rFonts w:ascii="Arial" w:hAnsi="Arial" w:cs="Arial"/>
          <w:bCs/>
          <w:shd w:val="clear" w:color="auto" w:fill="FFFFFF"/>
        </w:rPr>
      </w:pPr>
      <w:r w:rsidRPr="00BE1103">
        <w:rPr>
          <w:rFonts w:ascii="Arial" w:hAnsi="Arial" w:cs="Arial"/>
          <w:bCs/>
          <w:shd w:val="clear" w:color="auto" w:fill="FFFFFF"/>
        </w:rPr>
        <w:t xml:space="preserve">In deze visie op toezicht geeft de Raad van Toezicht zijn visie op waarom, waartoe en hoe </w:t>
      </w:r>
      <w:r w:rsidR="008822EF">
        <w:rPr>
          <w:rFonts w:ascii="Arial" w:hAnsi="Arial" w:cs="Arial"/>
          <w:bCs/>
          <w:shd w:val="clear" w:color="auto" w:fill="FFFFFF"/>
        </w:rPr>
        <w:t>toezicht wordt gehouden</w:t>
      </w:r>
      <w:r w:rsidRPr="00BE1103">
        <w:rPr>
          <w:rFonts w:ascii="Arial" w:hAnsi="Arial" w:cs="Arial"/>
          <w:bCs/>
          <w:shd w:val="clear" w:color="auto" w:fill="FFFFFF"/>
        </w:rPr>
        <w:t xml:space="preserve">. </w:t>
      </w:r>
      <w:r>
        <w:rPr>
          <w:rFonts w:ascii="Arial" w:hAnsi="Arial" w:cs="Arial"/>
          <w:bCs/>
          <w:shd w:val="clear" w:color="auto" w:fill="FFFFFF"/>
        </w:rPr>
        <w:t>De Raad van Toezicht baseert de toezichtvisie op de pijlers ‘vertrouwen in elkaar’ en ‘vertrouwen in de bestuurder’</w:t>
      </w:r>
      <w:r w:rsidR="00403CDD">
        <w:rPr>
          <w:rFonts w:ascii="Arial" w:hAnsi="Arial" w:cs="Arial"/>
          <w:bCs/>
          <w:shd w:val="clear" w:color="auto" w:fill="FFFFFF"/>
        </w:rPr>
        <w:t xml:space="preserve"> met een goede balans tussen nabijheid en afstand</w:t>
      </w:r>
      <w:r>
        <w:rPr>
          <w:rFonts w:ascii="Arial" w:hAnsi="Arial" w:cs="Arial"/>
          <w:bCs/>
          <w:shd w:val="clear" w:color="auto" w:fill="FFFFFF"/>
        </w:rPr>
        <w:t xml:space="preserve">. Goede samenwerking en waarnemen zijn hierbij de uitgangspunten evenals een positief kritische instelling en openheid om zaken en thema’s met elkaar te bespreken. </w:t>
      </w:r>
    </w:p>
    <w:p w:rsidR="00403CDD" w:rsidRDefault="00403CDD" w:rsidP="00BE1103">
      <w:pPr>
        <w:spacing w:after="0" w:line="240" w:lineRule="auto"/>
        <w:rPr>
          <w:rFonts w:ascii="Arial" w:hAnsi="Arial" w:cs="Arial"/>
          <w:bCs/>
          <w:shd w:val="clear" w:color="auto" w:fill="FFFFFF"/>
        </w:rPr>
      </w:pPr>
    </w:p>
    <w:p w:rsidR="00403CDD" w:rsidRDefault="00403CDD" w:rsidP="00BE1103">
      <w:pPr>
        <w:spacing w:after="0" w:line="240" w:lineRule="auto"/>
        <w:rPr>
          <w:rFonts w:ascii="Arial" w:hAnsi="Arial" w:cs="Arial"/>
          <w:bCs/>
          <w:shd w:val="clear" w:color="auto" w:fill="FFFFFF"/>
        </w:rPr>
      </w:pPr>
      <w:r>
        <w:rPr>
          <w:rFonts w:ascii="Arial" w:hAnsi="Arial" w:cs="Arial"/>
          <w:bCs/>
          <w:shd w:val="clear" w:color="auto" w:fill="FFFFFF"/>
        </w:rPr>
        <w:t>Deze toezichtvisie is leidend bij de zelfevaluatie van de Raad van Toezicht. Bij de zelfevaluatie wordt de toezichtvisie geëvalueerd op praktijkervaringen, ontwikkelingen in en maatschappelijke discussie over ‘</w:t>
      </w:r>
      <w:proofErr w:type="spellStart"/>
      <w:r>
        <w:rPr>
          <w:rFonts w:ascii="Arial" w:hAnsi="Arial" w:cs="Arial"/>
          <w:bCs/>
          <w:shd w:val="clear" w:color="auto" w:fill="FFFFFF"/>
        </w:rPr>
        <w:t>good</w:t>
      </w:r>
      <w:proofErr w:type="spellEnd"/>
      <w:r>
        <w:rPr>
          <w:rFonts w:ascii="Arial" w:hAnsi="Arial" w:cs="Arial"/>
          <w:bCs/>
          <w:shd w:val="clear" w:color="auto" w:fill="FFFFFF"/>
        </w:rPr>
        <w:t xml:space="preserve"> governance’ en op de basis hiervan aangepast. De toezichtvisie wordt in samenspraak met de bestuurder vastgesteld en is daarmee de basis voor samenwerking. </w:t>
      </w:r>
    </w:p>
    <w:p w:rsidR="00403CDD" w:rsidRDefault="00403CDD" w:rsidP="00BE1103">
      <w:pPr>
        <w:spacing w:after="0" w:line="240" w:lineRule="auto"/>
        <w:rPr>
          <w:rFonts w:ascii="Arial" w:hAnsi="Arial" w:cs="Arial"/>
          <w:bCs/>
          <w:shd w:val="clear" w:color="auto" w:fill="FFFFFF"/>
        </w:rPr>
      </w:pPr>
    </w:p>
    <w:p w:rsidR="00403CDD" w:rsidRPr="008E3826" w:rsidRDefault="00403CDD" w:rsidP="008E3826">
      <w:pPr>
        <w:pStyle w:val="Lijstalinea"/>
        <w:numPr>
          <w:ilvl w:val="0"/>
          <w:numId w:val="20"/>
        </w:numPr>
        <w:spacing w:after="0" w:line="240" w:lineRule="auto"/>
        <w:rPr>
          <w:rFonts w:ascii="Arial" w:hAnsi="Arial" w:cs="Arial"/>
          <w:b/>
          <w:bCs/>
          <w:color w:val="1F497D" w:themeColor="text2"/>
          <w:shd w:val="clear" w:color="auto" w:fill="FFFFFF"/>
        </w:rPr>
      </w:pPr>
      <w:r w:rsidRPr="008E3826">
        <w:rPr>
          <w:rFonts w:ascii="Arial" w:hAnsi="Arial" w:cs="Arial"/>
          <w:b/>
          <w:bCs/>
          <w:color w:val="1F497D" w:themeColor="text2"/>
          <w:shd w:val="clear" w:color="auto" w:fill="FFFFFF"/>
        </w:rPr>
        <w:t>Visie van de Raad van Toezicht</w:t>
      </w:r>
    </w:p>
    <w:p w:rsidR="007430B2" w:rsidRDefault="007430B2" w:rsidP="00403CDD">
      <w:pPr>
        <w:spacing w:after="0" w:line="240" w:lineRule="auto"/>
        <w:rPr>
          <w:rFonts w:ascii="Arial" w:hAnsi="Arial" w:cs="Arial"/>
          <w:bCs/>
          <w:shd w:val="clear" w:color="auto" w:fill="FFFFFF"/>
        </w:rPr>
      </w:pPr>
      <w:r w:rsidRPr="007430B2">
        <w:rPr>
          <w:rFonts w:ascii="Arial" w:hAnsi="Arial" w:cs="Arial"/>
          <w:bCs/>
          <w:shd w:val="clear" w:color="auto" w:fill="FFFFFF"/>
        </w:rPr>
        <w:t>De Raad van Toezicht ziet integraal toe op het besturingsproces van</w:t>
      </w:r>
      <w:r>
        <w:rPr>
          <w:rFonts w:ascii="Arial" w:hAnsi="Arial" w:cs="Arial"/>
          <w:bCs/>
          <w:shd w:val="clear" w:color="auto" w:fill="FFFFFF"/>
        </w:rPr>
        <w:t xml:space="preserve"> Stichting Lazaristen en Dochters der Liefde (hierna zorgcentrum Vincent Depaul)</w:t>
      </w:r>
      <w:r w:rsidRPr="007430B2">
        <w:rPr>
          <w:rFonts w:ascii="Arial" w:hAnsi="Arial" w:cs="Arial"/>
          <w:bCs/>
          <w:shd w:val="clear" w:color="auto" w:fill="FFFFFF"/>
        </w:rPr>
        <w:t xml:space="preserve">, </w:t>
      </w:r>
      <w:r w:rsidR="00E44E44">
        <w:rPr>
          <w:rFonts w:ascii="Arial" w:hAnsi="Arial" w:cs="Arial"/>
          <w:bCs/>
          <w:shd w:val="clear" w:color="auto" w:fill="FFFFFF"/>
        </w:rPr>
        <w:t>vanuit het perspectief van bewoners,</w:t>
      </w:r>
      <w:r w:rsidR="00FC26B8">
        <w:rPr>
          <w:rFonts w:ascii="Arial" w:hAnsi="Arial" w:cs="Arial"/>
          <w:bCs/>
          <w:shd w:val="clear" w:color="auto" w:fill="FFFFFF"/>
        </w:rPr>
        <w:t xml:space="preserve"> </w:t>
      </w:r>
      <w:r w:rsidRPr="007430B2">
        <w:rPr>
          <w:rFonts w:ascii="Arial" w:hAnsi="Arial" w:cs="Arial"/>
          <w:bCs/>
          <w:shd w:val="clear" w:color="auto" w:fill="FFFFFF"/>
        </w:rPr>
        <w:t>met aandacht voor resultaten en kernwaarden zoals in het strategi</w:t>
      </w:r>
      <w:r>
        <w:rPr>
          <w:rFonts w:ascii="Arial" w:hAnsi="Arial" w:cs="Arial"/>
          <w:bCs/>
          <w:shd w:val="clear" w:color="auto" w:fill="FFFFFF"/>
        </w:rPr>
        <w:t>sch beleid zijn verwoord. De Raad van Toezicht</w:t>
      </w:r>
      <w:r w:rsidRPr="007430B2">
        <w:rPr>
          <w:rFonts w:ascii="Arial" w:hAnsi="Arial" w:cs="Arial"/>
          <w:bCs/>
          <w:shd w:val="clear" w:color="auto" w:fill="FFFFFF"/>
        </w:rPr>
        <w:t xml:space="preserve"> heeft aandacht voor risico’s en voelt zich verantwoordelijk voor een goed toezicht dat past bij</w:t>
      </w:r>
      <w:r w:rsidR="00F07C7A">
        <w:rPr>
          <w:rFonts w:ascii="Arial" w:hAnsi="Arial" w:cs="Arial"/>
          <w:bCs/>
          <w:shd w:val="clear" w:color="auto" w:fill="FFFFFF"/>
        </w:rPr>
        <w:t xml:space="preserve"> het zorgcentrum.</w:t>
      </w:r>
      <w:r w:rsidRPr="007430B2">
        <w:rPr>
          <w:rFonts w:ascii="Arial" w:hAnsi="Arial" w:cs="Arial"/>
          <w:bCs/>
          <w:shd w:val="clear" w:color="auto" w:fill="FFFFFF"/>
        </w:rPr>
        <w:t xml:space="preserve"> De Raad van Toezicht heeft oog voor ontwikkelingen in de zorg en in de maatschappij. De Raad van Toezicht kiest voor een onafhankelijke en proactieve opstelling</w:t>
      </w:r>
      <w:r w:rsidR="00F07C7A">
        <w:rPr>
          <w:rFonts w:ascii="Arial" w:hAnsi="Arial" w:cs="Arial"/>
          <w:bCs/>
          <w:shd w:val="clear" w:color="auto" w:fill="FFFFFF"/>
        </w:rPr>
        <w:t>.</w:t>
      </w:r>
    </w:p>
    <w:p w:rsidR="007430B2" w:rsidRDefault="007430B2" w:rsidP="00403CDD">
      <w:pPr>
        <w:spacing w:after="0" w:line="240" w:lineRule="auto"/>
        <w:rPr>
          <w:rFonts w:ascii="Arial" w:hAnsi="Arial" w:cs="Arial"/>
          <w:bCs/>
          <w:shd w:val="clear" w:color="auto" w:fill="FFFFFF"/>
        </w:rPr>
      </w:pPr>
    </w:p>
    <w:p w:rsidR="00403CDD" w:rsidRPr="00403CDD" w:rsidRDefault="00F07E13" w:rsidP="00403CDD">
      <w:pPr>
        <w:spacing w:after="0" w:line="240" w:lineRule="auto"/>
        <w:rPr>
          <w:rFonts w:ascii="Arial" w:hAnsi="Arial" w:cs="Arial"/>
          <w:bCs/>
          <w:shd w:val="clear" w:color="auto" w:fill="FFFFFF"/>
        </w:rPr>
      </w:pPr>
      <w:r w:rsidRPr="00F07C7A">
        <w:rPr>
          <w:rFonts w:ascii="Arial" w:hAnsi="Arial" w:cs="Arial"/>
          <w:bCs/>
          <w:shd w:val="clear" w:color="auto" w:fill="FFFFFF"/>
        </w:rPr>
        <w:t xml:space="preserve">De grondslag van de stichting is vastgelegd in de statuten. De leden van de Raad van Toezicht dienen de grondslag van de stichting te respecteren. </w:t>
      </w:r>
      <w:r w:rsidR="00403CDD">
        <w:rPr>
          <w:rFonts w:ascii="Arial" w:hAnsi="Arial" w:cs="Arial"/>
          <w:bCs/>
          <w:shd w:val="clear" w:color="auto" w:fill="FFFFFF"/>
        </w:rPr>
        <w:t xml:space="preserve">Centraal staan de doelstellingen; welzijn en goede zorg, dichtbij mensen, tevreden medewerkers, financieel gezond, </w:t>
      </w:r>
      <w:proofErr w:type="spellStart"/>
      <w:r w:rsidR="00403CDD">
        <w:rPr>
          <w:rFonts w:ascii="Arial" w:hAnsi="Arial" w:cs="Arial"/>
          <w:bCs/>
          <w:shd w:val="clear" w:color="auto" w:fill="FFFFFF"/>
        </w:rPr>
        <w:t>Vincentiaanse</w:t>
      </w:r>
      <w:proofErr w:type="spellEnd"/>
      <w:r w:rsidR="00403CDD">
        <w:rPr>
          <w:rFonts w:ascii="Arial" w:hAnsi="Arial" w:cs="Arial"/>
          <w:bCs/>
          <w:shd w:val="clear" w:color="auto" w:fill="FFFFFF"/>
        </w:rPr>
        <w:t xml:space="preserve"> gedachte, met als kernwaarden Vertrouwd, Deskundig én Persoonlijk. </w:t>
      </w:r>
    </w:p>
    <w:p w:rsidR="00BE1103" w:rsidRDefault="00BE1103" w:rsidP="00BE1103">
      <w:pPr>
        <w:spacing w:after="0" w:line="240" w:lineRule="auto"/>
        <w:rPr>
          <w:rFonts w:ascii="Arial" w:hAnsi="Arial" w:cs="Arial"/>
          <w:bCs/>
          <w:shd w:val="clear" w:color="auto" w:fill="FFFFFF"/>
        </w:rPr>
      </w:pPr>
    </w:p>
    <w:p w:rsidR="00403CDD" w:rsidRDefault="00F07E13" w:rsidP="00BE1103">
      <w:pPr>
        <w:spacing w:after="0" w:line="240" w:lineRule="auto"/>
        <w:rPr>
          <w:rFonts w:ascii="Arial" w:hAnsi="Arial" w:cs="Arial"/>
          <w:bCs/>
          <w:shd w:val="clear" w:color="auto" w:fill="FFFFFF"/>
        </w:rPr>
      </w:pPr>
      <w:r>
        <w:rPr>
          <w:rFonts w:ascii="Arial" w:hAnsi="Arial" w:cs="Arial"/>
          <w:bCs/>
          <w:shd w:val="clear" w:color="auto" w:fill="FFFFFF"/>
        </w:rPr>
        <w:t xml:space="preserve">Binnen de Raad van Toezicht wordt gewerkt volgens de uitgangspunten en principes van de Governancecode Zorg. </w:t>
      </w:r>
      <w:r w:rsidR="00403CDD">
        <w:rPr>
          <w:rFonts w:ascii="Arial" w:hAnsi="Arial" w:cs="Arial"/>
          <w:bCs/>
          <w:shd w:val="clear" w:color="auto" w:fill="FFFFFF"/>
        </w:rPr>
        <w:t xml:space="preserve">De Raad van Toezicht hanteert de basiswaarden van goed bestuur als leidraad voor zijn handelen (goed beslagen ten ijs, reflectie en transparantie). </w:t>
      </w:r>
    </w:p>
    <w:p w:rsidR="00F07E13" w:rsidRDefault="00F07E13" w:rsidP="00BE1103">
      <w:pPr>
        <w:spacing w:after="0" w:line="240" w:lineRule="auto"/>
        <w:rPr>
          <w:rFonts w:ascii="Arial" w:hAnsi="Arial" w:cs="Arial"/>
          <w:bCs/>
          <w:color w:val="333333"/>
          <w:shd w:val="clear" w:color="auto" w:fill="FFFFFF"/>
        </w:rPr>
      </w:pPr>
    </w:p>
    <w:p w:rsidR="00F07E13" w:rsidRPr="00F919A0" w:rsidRDefault="00F07E13" w:rsidP="00BE1103">
      <w:pPr>
        <w:spacing w:after="0" w:line="240" w:lineRule="auto"/>
        <w:rPr>
          <w:rFonts w:ascii="Arial" w:hAnsi="Arial" w:cs="Arial"/>
          <w:bCs/>
          <w:shd w:val="clear" w:color="auto" w:fill="FFFFFF"/>
        </w:rPr>
      </w:pPr>
      <w:r w:rsidRPr="00F919A0">
        <w:rPr>
          <w:rFonts w:ascii="Arial" w:hAnsi="Arial" w:cs="Arial"/>
          <w:bCs/>
          <w:shd w:val="clear" w:color="auto" w:fill="FFFFFF"/>
        </w:rPr>
        <w:t xml:space="preserve">We onderstrepen het belang van medezeggenschap van medewerkers en bewoners/cliënten en realiseren een open en betrokken relatie met de ondernemingsraad, cliëntenraad en Congregaties. </w:t>
      </w:r>
    </w:p>
    <w:p w:rsidR="00BE1103" w:rsidRDefault="00BE1103" w:rsidP="00BE1103">
      <w:pPr>
        <w:spacing w:after="0" w:line="240" w:lineRule="auto"/>
        <w:rPr>
          <w:rFonts w:ascii="Arial" w:hAnsi="Arial" w:cs="Arial"/>
          <w:bCs/>
          <w:shd w:val="clear" w:color="auto" w:fill="FFFFFF"/>
        </w:rPr>
      </w:pPr>
    </w:p>
    <w:p w:rsidR="00D80AEC" w:rsidRDefault="00F07E13" w:rsidP="00843951">
      <w:pPr>
        <w:spacing w:after="0" w:line="240" w:lineRule="auto"/>
        <w:rPr>
          <w:rFonts w:ascii="Arial" w:hAnsi="Arial" w:cs="Arial"/>
          <w:bCs/>
          <w:shd w:val="clear" w:color="auto" w:fill="FFFFFF"/>
        </w:rPr>
      </w:pPr>
      <w:r>
        <w:rPr>
          <w:rFonts w:ascii="Arial" w:hAnsi="Arial" w:cs="Arial"/>
          <w:bCs/>
          <w:shd w:val="clear" w:color="auto" w:fill="FFFFFF"/>
        </w:rPr>
        <w:t xml:space="preserve">Ons toezicht is geworteld in de Governance code zorg, met als belangrijkste uitgangspunten dat we toezicht houden op waarden en normen die passen bij de maatschappelijke positie van zorgcentrum Vincent Depaul als zorgcentrum en bijdragen aan de realisatie van goede zorg. Daarbij hebben we speciaal aandacht voor de relatie en statutaire afspraken met de Congregaties. </w:t>
      </w:r>
      <w:r w:rsidR="007A67EA">
        <w:rPr>
          <w:rFonts w:ascii="Arial" w:hAnsi="Arial" w:cs="Arial"/>
          <w:bCs/>
          <w:shd w:val="clear" w:color="auto" w:fill="FFFFFF"/>
        </w:rPr>
        <w:t xml:space="preserve">Daarbij hechten we niet alleen aan toezicht achteraf, maar juist aan het vanuit een toekomstgerichte houding invullen van onze toezichtrol. Uitgangspunt is dat ons toezicht van toegevoegde waarde is voor de Raad van Bestuur, organisatie en maatschappij. </w:t>
      </w:r>
    </w:p>
    <w:p w:rsidR="003F45D3" w:rsidRDefault="003F45D3" w:rsidP="00843951">
      <w:pPr>
        <w:spacing w:after="0" w:line="240" w:lineRule="auto"/>
        <w:rPr>
          <w:rFonts w:ascii="Arial" w:hAnsi="Arial" w:cs="Arial"/>
          <w:bCs/>
          <w:shd w:val="clear" w:color="auto" w:fill="FFFFFF"/>
        </w:rPr>
      </w:pPr>
    </w:p>
    <w:p w:rsidR="003F45D3" w:rsidRPr="00F919A0" w:rsidRDefault="003F45D3" w:rsidP="00843951">
      <w:pPr>
        <w:spacing w:after="0" w:line="240" w:lineRule="auto"/>
        <w:rPr>
          <w:rFonts w:ascii="Arial" w:hAnsi="Arial" w:cs="Arial"/>
          <w:bCs/>
          <w:shd w:val="clear" w:color="auto" w:fill="FFFFFF"/>
        </w:rPr>
      </w:pPr>
      <w:r>
        <w:rPr>
          <w:rFonts w:ascii="Arial" w:hAnsi="Arial" w:cs="Arial"/>
          <w:bCs/>
          <w:shd w:val="clear" w:color="auto" w:fill="FFFFFF"/>
        </w:rPr>
        <w:t xml:space="preserve">Voor de Raad van Toezicht is de Raad van Bestuur het boegbeeld van de organisatie. De Raad van Toezicht werkt op gepaste afstand van de Raad van Bestuur. De Raad van Toezicht is betrokken bij de visievorming en de strategieontwikkeling van zorgcentrum </w:t>
      </w:r>
      <w:r w:rsidRPr="00F919A0">
        <w:rPr>
          <w:rFonts w:ascii="Arial" w:hAnsi="Arial" w:cs="Arial"/>
          <w:bCs/>
          <w:shd w:val="clear" w:color="auto" w:fill="FFFFFF"/>
        </w:rPr>
        <w:lastRenderedPageBreak/>
        <w:t xml:space="preserve">Vincent Depaul. </w:t>
      </w:r>
      <w:r w:rsidR="00E44E44">
        <w:rPr>
          <w:rFonts w:ascii="Arial" w:hAnsi="Arial" w:cs="Arial"/>
          <w:bCs/>
          <w:shd w:val="clear" w:color="auto" w:fill="FFFFFF"/>
        </w:rPr>
        <w:t xml:space="preserve">Onze missie, </w:t>
      </w:r>
      <w:r w:rsidR="00FC26B8">
        <w:rPr>
          <w:rFonts w:ascii="Arial" w:hAnsi="Arial" w:cs="Arial"/>
          <w:bCs/>
          <w:shd w:val="clear" w:color="auto" w:fill="FFFFFF"/>
        </w:rPr>
        <w:t>d</w:t>
      </w:r>
      <w:r w:rsidRPr="00F919A0">
        <w:rPr>
          <w:rFonts w:ascii="Arial" w:hAnsi="Arial" w:cs="Arial"/>
          <w:bCs/>
          <w:shd w:val="clear" w:color="auto" w:fill="FFFFFF"/>
        </w:rPr>
        <w:t xml:space="preserve">eze visie en strategie vormen het toetsingskader voor de Raad van Toezicht waar door de jaren heen mee wordt gewerkt. </w:t>
      </w:r>
    </w:p>
    <w:p w:rsidR="00723236" w:rsidRPr="00F919A0" w:rsidRDefault="00723236" w:rsidP="00723236">
      <w:pPr>
        <w:spacing w:after="0" w:line="240" w:lineRule="auto"/>
        <w:rPr>
          <w:rFonts w:ascii="Arial" w:hAnsi="Arial" w:cs="Arial"/>
          <w:b/>
          <w:bCs/>
          <w:shd w:val="clear" w:color="auto" w:fill="FFFFFF"/>
        </w:rPr>
      </w:pPr>
    </w:p>
    <w:p w:rsidR="00723236" w:rsidRPr="00F919A0" w:rsidRDefault="00723236" w:rsidP="00723236">
      <w:pPr>
        <w:spacing w:after="0" w:line="240" w:lineRule="auto"/>
        <w:rPr>
          <w:rFonts w:ascii="Arial" w:hAnsi="Arial" w:cs="Arial"/>
          <w:bCs/>
          <w:shd w:val="clear" w:color="auto" w:fill="FFFFFF"/>
        </w:rPr>
      </w:pPr>
      <w:r w:rsidRPr="00F919A0">
        <w:rPr>
          <w:rFonts w:ascii="Arial" w:hAnsi="Arial" w:cs="Arial"/>
          <w:bCs/>
          <w:shd w:val="clear" w:color="auto" w:fill="FFFFFF"/>
        </w:rPr>
        <w:t xml:space="preserve">Belangrijke thema’s waaraan de Raad van Toezicht de komende tijd aandacht zal besteden zijn onder andere: </w:t>
      </w:r>
    </w:p>
    <w:p w:rsidR="00723236" w:rsidRPr="00F919A0" w:rsidRDefault="00723236" w:rsidP="00723236">
      <w:pPr>
        <w:pStyle w:val="Lijstalinea"/>
        <w:numPr>
          <w:ilvl w:val="0"/>
          <w:numId w:val="15"/>
        </w:numPr>
        <w:spacing w:after="0" w:line="240" w:lineRule="auto"/>
        <w:rPr>
          <w:rFonts w:ascii="Arial" w:hAnsi="Arial" w:cs="Arial"/>
          <w:bCs/>
          <w:shd w:val="clear" w:color="auto" w:fill="FFFFFF"/>
        </w:rPr>
      </w:pPr>
      <w:r w:rsidRPr="00F919A0">
        <w:rPr>
          <w:rFonts w:ascii="Arial" w:hAnsi="Arial" w:cs="Arial"/>
          <w:bCs/>
          <w:shd w:val="clear" w:color="auto" w:fill="FFFFFF"/>
        </w:rPr>
        <w:t>Input visie vorming voor de toekomst</w:t>
      </w:r>
    </w:p>
    <w:p w:rsidR="00723236" w:rsidRPr="00F919A0" w:rsidRDefault="00723236" w:rsidP="00723236">
      <w:pPr>
        <w:pStyle w:val="Lijstalinea"/>
        <w:numPr>
          <w:ilvl w:val="0"/>
          <w:numId w:val="15"/>
        </w:numPr>
        <w:spacing w:after="0" w:line="240" w:lineRule="auto"/>
        <w:rPr>
          <w:rFonts w:ascii="Arial" w:hAnsi="Arial" w:cs="Arial"/>
          <w:bCs/>
          <w:shd w:val="clear" w:color="auto" w:fill="FFFFFF"/>
        </w:rPr>
      </w:pPr>
      <w:r w:rsidRPr="00F919A0">
        <w:rPr>
          <w:rFonts w:ascii="Arial" w:hAnsi="Arial" w:cs="Arial"/>
          <w:bCs/>
          <w:shd w:val="clear" w:color="auto" w:fill="FFFFFF"/>
        </w:rPr>
        <w:t xml:space="preserve">Financieel gezond houden van de organisatie in relatie tot de kleinschaligheid  </w:t>
      </w:r>
    </w:p>
    <w:p w:rsidR="00723236" w:rsidRPr="00F919A0" w:rsidRDefault="00723236" w:rsidP="00723236">
      <w:pPr>
        <w:pStyle w:val="Lijstalinea"/>
        <w:numPr>
          <w:ilvl w:val="0"/>
          <w:numId w:val="15"/>
        </w:numPr>
        <w:spacing w:after="0" w:line="240" w:lineRule="auto"/>
        <w:rPr>
          <w:rFonts w:ascii="Arial" w:hAnsi="Arial" w:cs="Arial"/>
          <w:bCs/>
          <w:shd w:val="clear" w:color="auto" w:fill="FFFFFF"/>
        </w:rPr>
      </w:pPr>
      <w:r w:rsidRPr="00F919A0">
        <w:rPr>
          <w:rFonts w:ascii="Arial" w:hAnsi="Arial" w:cs="Arial"/>
          <w:bCs/>
          <w:shd w:val="clear" w:color="auto" w:fill="FFFFFF"/>
        </w:rPr>
        <w:t>Bijzondere relatie tot de beide Congregaties</w:t>
      </w:r>
    </w:p>
    <w:p w:rsidR="00723236" w:rsidRPr="00F919A0" w:rsidRDefault="00723236" w:rsidP="00723236">
      <w:pPr>
        <w:pStyle w:val="Lijstalinea"/>
        <w:numPr>
          <w:ilvl w:val="0"/>
          <w:numId w:val="15"/>
        </w:numPr>
        <w:spacing w:after="0" w:line="240" w:lineRule="auto"/>
        <w:rPr>
          <w:rFonts w:ascii="Arial" w:hAnsi="Arial" w:cs="Arial"/>
          <w:bCs/>
          <w:shd w:val="clear" w:color="auto" w:fill="FFFFFF"/>
        </w:rPr>
      </w:pPr>
      <w:r w:rsidRPr="00F919A0">
        <w:rPr>
          <w:rFonts w:ascii="Arial" w:hAnsi="Arial" w:cs="Arial"/>
          <w:bCs/>
          <w:shd w:val="clear" w:color="auto" w:fill="FFFFFF"/>
        </w:rPr>
        <w:t>(Ver)bouw van de huidige locatie</w:t>
      </w:r>
    </w:p>
    <w:p w:rsidR="00831EA6" w:rsidRPr="00F919A0" w:rsidRDefault="00831EA6" w:rsidP="00831EA6">
      <w:pPr>
        <w:spacing w:after="0" w:line="240" w:lineRule="auto"/>
        <w:rPr>
          <w:rFonts w:ascii="Arial" w:hAnsi="Arial" w:cs="Arial"/>
          <w:bCs/>
          <w:shd w:val="clear" w:color="auto" w:fill="FFFFFF"/>
        </w:rPr>
      </w:pPr>
    </w:p>
    <w:p w:rsidR="00831EA6" w:rsidRPr="00F919A0" w:rsidRDefault="00831EA6" w:rsidP="008E3826">
      <w:pPr>
        <w:pStyle w:val="Lijstalinea"/>
        <w:numPr>
          <w:ilvl w:val="0"/>
          <w:numId w:val="20"/>
        </w:numPr>
        <w:spacing w:after="0" w:line="240" w:lineRule="auto"/>
        <w:rPr>
          <w:rFonts w:ascii="Arial" w:hAnsi="Arial" w:cs="Arial"/>
          <w:b/>
          <w:bCs/>
          <w:shd w:val="clear" w:color="auto" w:fill="FFFFFF"/>
        </w:rPr>
      </w:pPr>
      <w:r w:rsidRPr="00F919A0">
        <w:rPr>
          <w:rFonts w:ascii="Arial" w:hAnsi="Arial" w:cs="Arial"/>
          <w:b/>
          <w:bCs/>
          <w:shd w:val="clear" w:color="auto" w:fill="FFFFFF"/>
        </w:rPr>
        <w:t>Kerntaken</w:t>
      </w:r>
    </w:p>
    <w:p w:rsidR="00831EA6" w:rsidRPr="00F919A0" w:rsidRDefault="00831EA6" w:rsidP="00831EA6">
      <w:pPr>
        <w:spacing w:after="0" w:line="240" w:lineRule="auto"/>
        <w:rPr>
          <w:rFonts w:ascii="Arial" w:hAnsi="Arial" w:cs="Arial"/>
          <w:bCs/>
          <w:shd w:val="clear" w:color="auto" w:fill="FFFFFF"/>
        </w:rPr>
      </w:pPr>
      <w:r w:rsidRPr="00F919A0">
        <w:rPr>
          <w:rFonts w:ascii="Arial" w:hAnsi="Arial" w:cs="Arial"/>
          <w:bCs/>
          <w:shd w:val="clear" w:color="auto" w:fill="FFFFFF"/>
        </w:rPr>
        <w:t>De Raad van Toezicht heeft drie kerntaken:</w:t>
      </w:r>
    </w:p>
    <w:p w:rsidR="00831EA6" w:rsidRPr="00F919A0" w:rsidRDefault="00831EA6" w:rsidP="00831EA6">
      <w:pPr>
        <w:spacing w:after="0" w:line="240" w:lineRule="auto"/>
        <w:rPr>
          <w:rFonts w:ascii="Arial" w:hAnsi="Arial" w:cs="Arial"/>
          <w:bCs/>
          <w:shd w:val="clear" w:color="auto" w:fill="FFFFFF"/>
        </w:rPr>
      </w:pPr>
    </w:p>
    <w:p w:rsidR="00831EA6" w:rsidRPr="00F919A0" w:rsidRDefault="00831EA6" w:rsidP="00831EA6">
      <w:pPr>
        <w:pStyle w:val="Lijstalinea"/>
        <w:numPr>
          <w:ilvl w:val="0"/>
          <w:numId w:val="19"/>
        </w:numPr>
        <w:spacing w:after="0" w:line="240" w:lineRule="auto"/>
        <w:rPr>
          <w:rFonts w:ascii="Arial" w:hAnsi="Arial" w:cs="Arial"/>
          <w:bCs/>
          <w:shd w:val="clear" w:color="auto" w:fill="FFFFFF"/>
        </w:rPr>
      </w:pPr>
      <w:r w:rsidRPr="00F919A0">
        <w:rPr>
          <w:rFonts w:ascii="Arial" w:hAnsi="Arial" w:cs="Arial"/>
          <w:bCs/>
          <w:shd w:val="clear" w:color="auto" w:fill="FFFFFF"/>
        </w:rPr>
        <w:t>Werkgever van de Raad van Bestuur</w:t>
      </w:r>
    </w:p>
    <w:p w:rsidR="00831EA6" w:rsidRPr="00F919A0" w:rsidRDefault="00831EA6" w:rsidP="00831EA6">
      <w:pPr>
        <w:pStyle w:val="Lijstalinea"/>
        <w:numPr>
          <w:ilvl w:val="0"/>
          <w:numId w:val="19"/>
        </w:numPr>
        <w:spacing w:after="0" w:line="240" w:lineRule="auto"/>
        <w:rPr>
          <w:rFonts w:ascii="Arial" w:hAnsi="Arial" w:cs="Arial"/>
          <w:bCs/>
          <w:shd w:val="clear" w:color="auto" w:fill="FFFFFF"/>
        </w:rPr>
      </w:pPr>
      <w:r w:rsidRPr="00F919A0">
        <w:rPr>
          <w:rFonts w:ascii="Arial" w:hAnsi="Arial" w:cs="Arial"/>
          <w:bCs/>
          <w:shd w:val="clear" w:color="auto" w:fill="FFFFFF"/>
        </w:rPr>
        <w:t>Toezicht houden</w:t>
      </w:r>
    </w:p>
    <w:p w:rsidR="00831EA6" w:rsidRPr="00F919A0" w:rsidRDefault="00831EA6" w:rsidP="00831EA6">
      <w:pPr>
        <w:pStyle w:val="Lijstalinea"/>
        <w:numPr>
          <w:ilvl w:val="0"/>
          <w:numId w:val="19"/>
        </w:numPr>
        <w:spacing w:after="0" w:line="240" w:lineRule="auto"/>
        <w:rPr>
          <w:rFonts w:ascii="Arial" w:hAnsi="Arial" w:cs="Arial"/>
          <w:bCs/>
          <w:shd w:val="clear" w:color="auto" w:fill="FFFFFF"/>
        </w:rPr>
      </w:pPr>
      <w:r w:rsidRPr="00F919A0">
        <w:rPr>
          <w:rFonts w:ascii="Arial" w:hAnsi="Arial" w:cs="Arial"/>
          <w:bCs/>
          <w:shd w:val="clear" w:color="auto" w:fill="FFFFFF"/>
        </w:rPr>
        <w:t>Klankbord van de Raad van Bestuur</w:t>
      </w:r>
    </w:p>
    <w:p w:rsidR="002A2A3C" w:rsidRPr="00F919A0" w:rsidRDefault="002A2A3C" w:rsidP="002A2A3C">
      <w:pPr>
        <w:spacing w:after="0" w:line="240" w:lineRule="auto"/>
        <w:rPr>
          <w:rFonts w:ascii="Arial" w:hAnsi="Arial" w:cs="Arial"/>
          <w:bCs/>
          <w:shd w:val="clear" w:color="auto" w:fill="FFFFFF"/>
        </w:rPr>
      </w:pPr>
    </w:p>
    <w:p w:rsidR="002A2A3C" w:rsidRPr="00F919A0" w:rsidRDefault="002A2A3C" w:rsidP="002A2A3C">
      <w:pPr>
        <w:spacing w:after="0" w:line="240" w:lineRule="auto"/>
        <w:rPr>
          <w:rFonts w:ascii="Arial" w:hAnsi="Arial" w:cs="Arial"/>
          <w:bCs/>
          <w:shd w:val="clear" w:color="auto" w:fill="FFFFFF"/>
        </w:rPr>
      </w:pPr>
      <w:r w:rsidRPr="00F919A0">
        <w:rPr>
          <w:rFonts w:ascii="Arial" w:hAnsi="Arial" w:cs="Arial"/>
          <w:bCs/>
          <w:shd w:val="clear" w:color="auto" w:fill="FFFFFF"/>
        </w:rPr>
        <w:t>Centraal staan de vragen:</w:t>
      </w:r>
    </w:p>
    <w:p w:rsidR="002A2A3C" w:rsidRPr="00F919A0" w:rsidRDefault="002A2A3C" w:rsidP="002A2A3C">
      <w:pPr>
        <w:pStyle w:val="Lijstalinea"/>
        <w:numPr>
          <w:ilvl w:val="0"/>
          <w:numId w:val="24"/>
        </w:numPr>
        <w:spacing w:after="0" w:line="240" w:lineRule="auto"/>
        <w:rPr>
          <w:rFonts w:ascii="Arial" w:hAnsi="Arial" w:cs="Arial"/>
          <w:bCs/>
          <w:shd w:val="clear" w:color="auto" w:fill="FFFFFF"/>
        </w:rPr>
      </w:pPr>
      <w:r w:rsidRPr="00F919A0">
        <w:rPr>
          <w:rFonts w:ascii="Arial" w:hAnsi="Arial" w:cs="Arial"/>
          <w:bCs/>
          <w:shd w:val="clear" w:color="auto" w:fill="FFFFFF"/>
        </w:rPr>
        <w:t>Doen wij de goede dingen</w:t>
      </w:r>
    </w:p>
    <w:p w:rsidR="002A2A3C" w:rsidRPr="00F919A0" w:rsidRDefault="002A2A3C" w:rsidP="002A2A3C">
      <w:pPr>
        <w:pStyle w:val="Lijstalinea"/>
        <w:numPr>
          <w:ilvl w:val="0"/>
          <w:numId w:val="24"/>
        </w:numPr>
        <w:spacing w:after="0" w:line="240" w:lineRule="auto"/>
        <w:rPr>
          <w:rFonts w:ascii="Arial" w:hAnsi="Arial" w:cs="Arial"/>
          <w:bCs/>
          <w:shd w:val="clear" w:color="auto" w:fill="FFFFFF"/>
        </w:rPr>
      </w:pPr>
      <w:r w:rsidRPr="00F919A0">
        <w:rPr>
          <w:rFonts w:ascii="Arial" w:hAnsi="Arial" w:cs="Arial"/>
          <w:bCs/>
          <w:shd w:val="clear" w:color="auto" w:fill="FFFFFF"/>
        </w:rPr>
        <w:t xml:space="preserve">Doen wij de dingen goed </w:t>
      </w:r>
    </w:p>
    <w:p w:rsidR="00831EA6" w:rsidRDefault="00831EA6" w:rsidP="00831EA6">
      <w:pPr>
        <w:spacing w:after="0" w:line="240" w:lineRule="auto"/>
        <w:rPr>
          <w:rFonts w:ascii="Arial" w:hAnsi="Arial" w:cs="Arial"/>
          <w:bCs/>
          <w:color w:val="333333"/>
          <w:shd w:val="clear" w:color="auto" w:fill="FFFFFF"/>
        </w:rPr>
      </w:pPr>
    </w:p>
    <w:p w:rsidR="00831EA6" w:rsidRPr="008E3826" w:rsidRDefault="00831EA6" w:rsidP="008E3826">
      <w:pPr>
        <w:pStyle w:val="Lijstalinea"/>
        <w:numPr>
          <w:ilvl w:val="1"/>
          <w:numId w:val="20"/>
        </w:numPr>
        <w:spacing w:after="0" w:line="240" w:lineRule="auto"/>
        <w:rPr>
          <w:rFonts w:ascii="Arial" w:hAnsi="Arial" w:cs="Arial"/>
          <w:b/>
          <w:bCs/>
          <w:color w:val="1F497D" w:themeColor="text2"/>
          <w:shd w:val="clear" w:color="auto" w:fill="FFFFFF"/>
        </w:rPr>
      </w:pPr>
      <w:r w:rsidRPr="008E3826">
        <w:rPr>
          <w:rFonts w:ascii="Arial" w:hAnsi="Arial" w:cs="Arial"/>
          <w:b/>
          <w:bCs/>
          <w:color w:val="1F497D" w:themeColor="text2"/>
          <w:shd w:val="clear" w:color="auto" w:fill="FFFFFF"/>
        </w:rPr>
        <w:t>Werkgever van de Raad van Bestuur</w:t>
      </w:r>
    </w:p>
    <w:p w:rsidR="00831EA6" w:rsidRDefault="0081417D" w:rsidP="00831EA6">
      <w:pPr>
        <w:spacing w:after="0" w:line="240" w:lineRule="auto"/>
        <w:rPr>
          <w:rFonts w:ascii="Arial" w:hAnsi="Arial" w:cs="Arial"/>
          <w:bCs/>
          <w:color w:val="333333"/>
          <w:shd w:val="clear" w:color="auto" w:fill="FFFFFF"/>
        </w:rPr>
      </w:pPr>
      <w:r>
        <w:rPr>
          <w:rFonts w:ascii="Arial" w:hAnsi="Arial" w:cs="Arial"/>
          <w:bCs/>
          <w:color w:val="333333"/>
          <w:shd w:val="clear" w:color="auto" w:fill="FFFFFF"/>
        </w:rPr>
        <w:t xml:space="preserve">De Raad van Toezicht is een betrokken werkgever voor de bestuurder en benoemt een integer en deskundig bestuur. De Raad van Toezicht ziet toe op het functioneren van de Raad van Bestuur en ondersteunt de Raad van Bestuur hierin. De Raad van Toezicht voert een open en professionele dialoog met de Raad van Bestuur, die is gebaseerd op wederzijds vertrouwen. De Raad van Toezicht hanteert voor wat betreft de beloning de gestelde uitgangspunten als vastgelegd in de Wet Normering Topinkomens. </w:t>
      </w:r>
    </w:p>
    <w:p w:rsidR="00F0084F" w:rsidRDefault="00F0084F" w:rsidP="00831EA6">
      <w:pPr>
        <w:spacing w:after="0" w:line="240" w:lineRule="auto"/>
        <w:rPr>
          <w:rFonts w:ascii="Arial" w:hAnsi="Arial" w:cs="Arial"/>
          <w:bCs/>
          <w:color w:val="333333"/>
          <w:shd w:val="clear" w:color="auto" w:fill="FFFFFF"/>
        </w:rPr>
      </w:pPr>
      <w:r>
        <w:rPr>
          <w:rFonts w:ascii="Arial" w:hAnsi="Arial" w:cs="Arial"/>
          <w:bCs/>
          <w:color w:val="333333"/>
          <w:shd w:val="clear" w:color="auto" w:fill="FFFFFF"/>
        </w:rPr>
        <w:t>Minimaal een</w:t>
      </w:r>
      <w:r w:rsidRPr="00F0084F">
        <w:rPr>
          <w:rFonts w:ascii="Arial" w:hAnsi="Arial" w:cs="Arial"/>
          <w:bCs/>
          <w:color w:val="333333"/>
          <w:shd w:val="clear" w:color="auto" w:fill="FFFFFF"/>
        </w:rPr>
        <w:t xml:space="preserve"> per jaar </w:t>
      </w:r>
      <w:r>
        <w:rPr>
          <w:rFonts w:ascii="Arial" w:hAnsi="Arial" w:cs="Arial"/>
          <w:bCs/>
          <w:color w:val="333333"/>
          <w:shd w:val="clear" w:color="auto" w:fill="FFFFFF"/>
        </w:rPr>
        <w:t>vindt een gesprek plaats met de remuneratiecommissie. E</w:t>
      </w:r>
      <w:r w:rsidRPr="00F0084F">
        <w:rPr>
          <w:rFonts w:ascii="Arial" w:hAnsi="Arial" w:cs="Arial"/>
          <w:bCs/>
          <w:color w:val="333333"/>
          <w:shd w:val="clear" w:color="auto" w:fill="FFFFFF"/>
        </w:rPr>
        <w:t>chter het is relevant om tussendoor aandacht te besteden aan wensen en verwachtingen van elkaar</w:t>
      </w:r>
      <w:r>
        <w:rPr>
          <w:rFonts w:ascii="Arial" w:hAnsi="Arial" w:cs="Arial"/>
          <w:bCs/>
          <w:color w:val="333333"/>
          <w:shd w:val="clear" w:color="auto" w:fill="FFFFFF"/>
        </w:rPr>
        <w:t>.</w:t>
      </w:r>
    </w:p>
    <w:p w:rsidR="00831EA6" w:rsidRPr="00831EA6" w:rsidRDefault="00831EA6" w:rsidP="00831EA6">
      <w:pPr>
        <w:spacing w:after="0" w:line="240" w:lineRule="auto"/>
        <w:rPr>
          <w:rFonts w:ascii="Arial" w:hAnsi="Arial" w:cs="Arial"/>
          <w:bCs/>
          <w:color w:val="333333"/>
          <w:shd w:val="clear" w:color="auto" w:fill="FFFFFF"/>
        </w:rPr>
      </w:pPr>
    </w:p>
    <w:p w:rsidR="00831EA6" w:rsidRPr="008E3826" w:rsidRDefault="00831EA6" w:rsidP="008E3826">
      <w:pPr>
        <w:pStyle w:val="Lijstalinea"/>
        <w:numPr>
          <w:ilvl w:val="1"/>
          <w:numId w:val="20"/>
        </w:numPr>
        <w:spacing w:after="0" w:line="240" w:lineRule="auto"/>
        <w:rPr>
          <w:rFonts w:ascii="Arial" w:hAnsi="Arial" w:cs="Arial"/>
          <w:b/>
          <w:bCs/>
          <w:color w:val="1F497D" w:themeColor="text2"/>
          <w:shd w:val="clear" w:color="auto" w:fill="FFFFFF"/>
        </w:rPr>
      </w:pPr>
      <w:r w:rsidRPr="008E3826">
        <w:rPr>
          <w:rFonts w:ascii="Arial" w:hAnsi="Arial" w:cs="Arial"/>
          <w:b/>
          <w:bCs/>
          <w:color w:val="1F497D" w:themeColor="text2"/>
          <w:shd w:val="clear" w:color="auto" w:fill="FFFFFF"/>
        </w:rPr>
        <w:t>Toezicht houden</w:t>
      </w:r>
    </w:p>
    <w:p w:rsidR="0081417D" w:rsidRDefault="0081417D" w:rsidP="0081417D">
      <w:pPr>
        <w:spacing w:after="0" w:line="240" w:lineRule="auto"/>
        <w:rPr>
          <w:rFonts w:ascii="Arial" w:hAnsi="Arial" w:cs="Arial"/>
          <w:bCs/>
          <w:color w:val="333333"/>
          <w:shd w:val="clear" w:color="auto" w:fill="FFFFFF"/>
        </w:rPr>
      </w:pPr>
      <w:r>
        <w:rPr>
          <w:rFonts w:ascii="Arial" w:hAnsi="Arial" w:cs="Arial"/>
          <w:bCs/>
          <w:color w:val="333333"/>
          <w:shd w:val="clear" w:color="auto" w:fill="FFFFFF"/>
        </w:rPr>
        <w:t xml:space="preserve">Met onze toezichthoudende rol geven we invulling aan de verantwoordelijkheid om tijdig de risico’s te signaleren voor het kunnen blijven voldoen aan de maatschappelijke opgave en continuïteit van zorgcentrum Vincent Depaul. We kijken niet alleen terug, maar hebben ook oog voor zich aftekenende ontwikkelingen en de gevolgen die deze mogelijk hebben voor het zorgcentrum. Onze visie is dat te allen tijde sprake moet zijn van integraal toezicht. Dit houdt in dat we altijd oog hebben voor de volgende 3 domeinen: cliënten/bewoners, medewerkers en bedrijfsvoering. Ook hebben we bij het toezichthouden aandacht voor de kwaliteit en kwantiteit en voor feiten en ervaringen van onszelf en van anderen. Ons uitgangspunt is dat we betrokken zijn, met een gezonde balans tussen nabijheid en afstand.  </w:t>
      </w:r>
    </w:p>
    <w:p w:rsidR="0081417D" w:rsidRDefault="0081417D" w:rsidP="0081417D">
      <w:pPr>
        <w:spacing w:after="0" w:line="240" w:lineRule="auto"/>
        <w:rPr>
          <w:rFonts w:ascii="Arial" w:hAnsi="Arial" w:cs="Arial"/>
          <w:bCs/>
          <w:color w:val="333333"/>
          <w:shd w:val="clear" w:color="auto" w:fill="FFFFFF"/>
        </w:rPr>
      </w:pPr>
    </w:p>
    <w:p w:rsidR="0081417D" w:rsidRDefault="0081417D" w:rsidP="0081417D">
      <w:pPr>
        <w:spacing w:after="0" w:line="240" w:lineRule="auto"/>
        <w:rPr>
          <w:rFonts w:ascii="Arial" w:hAnsi="Arial" w:cs="Arial"/>
          <w:bCs/>
          <w:color w:val="333333"/>
          <w:shd w:val="clear" w:color="auto" w:fill="FFFFFF"/>
        </w:rPr>
      </w:pPr>
      <w:r>
        <w:rPr>
          <w:rFonts w:ascii="Arial" w:hAnsi="Arial" w:cs="Arial"/>
          <w:bCs/>
          <w:color w:val="333333"/>
          <w:shd w:val="clear" w:color="auto" w:fill="FFFFFF"/>
        </w:rPr>
        <w:t>Om goed toezicht te kunnen houden hebben we informatie nodig. Informatie die de Raad van Bestuur ons beschikbaar stelt en informatie die we ophalen bij diverse interne en externe stakeholders.</w:t>
      </w:r>
      <w:r w:rsidR="00083134">
        <w:rPr>
          <w:rFonts w:ascii="Arial" w:hAnsi="Arial" w:cs="Arial"/>
          <w:bCs/>
          <w:color w:val="333333"/>
          <w:shd w:val="clear" w:color="auto" w:fill="FFFFFF"/>
        </w:rPr>
        <w:t xml:space="preserve"> De Raad van Toezicht wil op de hoogte zijn van: plan, doel, achtergrond, genomen acties en scenario’s. </w:t>
      </w:r>
      <w:r w:rsidR="00E44E44">
        <w:rPr>
          <w:rFonts w:ascii="Arial" w:hAnsi="Arial" w:cs="Arial"/>
          <w:bCs/>
          <w:color w:val="333333"/>
          <w:shd w:val="clear" w:color="auto" w:fill="FFFFFF"/>
        </w:rPr>
        <w:t>De Raad van Toezicht kiest niet alleen voor objectieve informatie</w:t>
      </w:r>
      <w:r w:rsidR="00FC26B8">
        <w:rPr>
          <w:rFonts w:ascii="Arial" w:hAnsi="Arial" w:cs="Arial"/>
          <w:bCs/>
          <w:color w:val="333333"/>
          <w:shd w:val="clear" w:color="auto" w:fill="FFFFFF"/>
        </w:rPr>
        <w:t xml:space="preserve">, </w:t>
      </w:r>
      <w:r w:rsidR="00E44E44">
        <w:rPr>
          <w:rFonts w:ascii="Arial" w:hAnsi="Arial" w:cs="Arial"/>
          <w:bCs/>
          <w:color w:val="333333"/>
          <w:shd w:val="clear" w:color="auto" w:fill="FFFFFF"/>
        </w:rPr>
        <w:t>maar wil ook juist (soms moeilijk te objectiveren) gevoelens van alle partijen meenemen in de toezichthoudende rol.</w:t>
      </w:r>
    </w:p>
    <w:p w:rsidR="0081417D" w:rsidRDefault="0081417D" w:rsidP="0081417D">
      <w:pPr>
        <w:spacing w:after="0" w:line="240" w:lineRule="auto"/>
        <w:rPr>
          <w:rFonts w:ascii="Arial" w:hAnsi="Arial" w:cs="Arial"/>
          <w:bCs/>
          <w:color w:val="333333"/>
          <w:shd w:val="clear" w:color="auto" w:fill="FFFFFF"/>
        </w:rPr>
      </w:pPr>
    </w:p>
    <w:p w:rsidR="0081417D" w:rsidRPr="008E3826" w:rsidRDefault="0081417D" w:rsidP="0081417D">
      <w:pPr>
        <w:spacing w:after="0" w:line="240" w:lineRule="auto"/>
        <w:rPr>
          <w:rFonts w:ascii="Arial" w:hAnsi="Arial" w:cs="Arial"/>
          <w:bCs/>
          <w:i/>
          <w:color w:val="1F497D" w:themeColor="text2"/>
          <w:shd w:val="clear" w:color="auto" w:fill="FFFFFF"/>
        </w:rPr>
      </w:pPr>
      <w:r w:rsidRPr="008E3826">
        <w:rPr>
          <w:rFonts w:ascii="Arial" w:hAnsi="Arial" w:cs="Arial"/>
          <w:bCs/>
          <w:i/>
          <w:color w:val="1F497D" w:themeColor="text2"/>
          <w:shd w:val="clear" w:color="auto" w:fill="FFFFFF"/>
        </w:rPr>
        <w:t>Informatie van Raad van Bestuur</w:t>
      </w:r>
    </w:p>
    <w:p w:rsidR="0081417D" w:rsidRDefault="0081417D" w:rsidP="0081417D">
      <w:pPr>
        <w:spacing w:after="0" w:line="240" w:lineRule="auto"/>
        <w:rPr>
          <w:rFonts w:ascii="Arial" w:hAnsi="Arial" w:cs="Arial"/>
          <w:bCs/>
          <w:color w:val="333333"/>
          <w:shd w:val="clear" w:color="auto" w:fill="FFFFFF"/>
        </w:rPr>
      </w:pPr>
      <w:r>
        <w:rPr>
          <w:rFonts w:ascii="Arial" w:hAnsi="Arial" w:cs="Arial"/>
          <w:bCs/>
          <w:color w:val="333333"/>
          <w:shd w:val="clear" w:color="auto" w:fill="FFFFFF"/>
        </w:rPr>
        <w:t xml:space="preserve">Als basis geldt dat de Raad van Bestuur tijdig alle informatie die nodig is verschaft voor een goede uitoefening van de functie van de Raad van Toezicht. De informatie wordt in regel gegeven als voorbereiding op dan wel tijdens de vergadering van de Raad van Toezicht. De Raad van Bestuur verschaft tussentijds informatie als hier aanleiding voor is.  </w:t>
      </w:r>
    </w:p>
    <w:p w:rsidR="00F919A0" w:rsidRDefault="00F919A0" w:rsidP="0081417D">
      <w:pPr>
        <w:spacing w:after="0" w:line="240" w:lineRule="auto"/>
        <w:rPr>
          <w:rFonts w:ascii="Arial" w:hAnsi="Arial" w:cs="Arial"/>
          <w:bCs/>
          <w:color w:val="333333"/>
          <w:shd w:val="clear" w:color="auto" w:fill="FFFFFF"/>
        </w:rPr>
      </w:pPr>
    </w:p>
    <w:p w:rsidR="008E3826" w:rsidRPr="008E3826" w:rsidRDefault="008E3826" w:rsidP="0081417D">
      <w:pPr>
        <w:spacing w:after="0" w:line="240" w:lineRule="auto"/>
        <w:rPr>
          <w:rFonts w:ascii="Arial" w:hAnsi="Arial" w:cs="Arial"/>
          <w:bCs/>
          <w:i/>
          <w:color w:val="1F497D" w:themeColor="text2"/>
          <w:shd w:val="clear" w:color="auto" w:fill="FFFFFF"/>
        </w:rPr>
      </w:pPr>
      <w:r w:rsidRPr="008E3826">
        <w:rPr>
          <w:rFonts w:ascii="Arial" w:hAnsi="Arial" w:cs="Arial"/>
          <w:bCs/>
          <w:i/>
          <w:color w:val="1F497D" w:themeColor="text2"/>
          <w:shd w:val="clear" w:color="auto" w:fill="FFFFFF"/>
        </w:rPr>
        <w:lastRenderedPageBreak/>
        <w:t>Informatie van en uit de organisatie</w:t>
      </w:r>
    </w:p>
    <w:p w:rsidR="008E3826" w:rsidRDefault="008E3826" w:rsidP="0081417D">
      <w:pPr>
        <w:spacing w:after="0" w:line="240" w:lineRule="auto"/>
        <w:rPr>
          <w:rFonts w:ascii="Arial" w:hAnsi="Arial" w:cs="Arial"/>
          <w:bCs/>
          <w:color w:val="333333"/>
          <w:shd w:val="clear" w:color="auto" w:fill="FFFFFF"/>
        </w:rPr>
      </w:pPr>
      <w:r>
        <w:rPr>
          <w:rFonts w:ascii="Arial" w:hAnsi="Arial" w:cs="Arial"/>
          <w:bCs/>
          <w:color w:val="333333"/>
          <w:shd w:val="clear" w:color="auto" w:fill="FFFFFF"/>
        </w:rPr>
        <w:t xml:space="preserve">We beperken ons als Raad van Toezicht niet tot de van de Raad van Bestuur verkregen informatie. We staan in goed contact met de ondernemingsraad en de cliëntenraad en worden door MT-leden en medewerkers geïnformeerd over specifieke thema’s en ontwikkelingen. Daarnaast verzamelen we individueel en gezamenlijk informatie tijdens formele en informele bezoeken aan het zorgcentrum. </w:t>
      </w:r>
    </w:p>
    <w:p w:rsidR="0067769C" w:rsidRPr="008E3826" w:rsidRDefault="0067769C" w:rsidP="0081417D">
      <w:pPr>
        <w:spacing w:after="0" w:line="240" w:lineRule="auto"/>
        <w:rPr>
          <w:rFonts w:ascii="Arial" w:hAnsi="Arial" w:cs="Arial"/>
          <w:bCs/>
          <w:color w:val="1F497D" w:themeColor="text2"/>
          <w:shd w:val="clear" w:color="auto" w:fill="FFFFFF"/>
        </w:rPr>
      </w:pPr>
    </w:p>
    <w:p w:rsidR="008E3826" w:rsidRPr="008E3826" w:rsidRDefault="008E3826" w:rsidP="0081417D">
      <w:pPr>
        <w:spacing w:after="0" w:line="240" w:lineRule="auto"/>
        <w:rPr>
          <w:rFonts w:ascii="Arial" w:hAnsi="Arial" w:cs="Arial"/>
          <w:bCs/>
          <w:i/>
          <w:color w:val="1F497D" w:themeColor="text2"/>
          <w:shd w:val="clear" w:color="auto" w:fill="FFFFFF"/>
        </w:rPr>
      </w:pPr>
      <w:r w:rsidRPr="008E3826">
        <w:rPr>
          <w:rFonts w:ascii="Arial" w:hAnsi="Arial" w:cs="Arial"/>
          <w:bCs/>
          <w:i/>
          <w:color w:val="1F497D" w:themeColor="text2"/>
          <w:shd w:val="clear" w:color="auto" w:fill="FFFFFF"/>
        </w:rPr>
        <w:t>Informatie van stakeholders</w:t>
      </w:r>
    </w:p>
    <w:p w:rsidR="008E3826" w:rsidRPr="008E3826" w:rsidRDefault="008E3826" w:rsidP="0081417D">
      <w:pPr>
        <w:spacing w:after="0" w:line="240" w:lineRule="auto"/>
        <w:rPr>
          <w:rFonts w:ascii="Arial" w:hAnsi="Arial" w:cs="Arial"/>
          <w:bCs/>
          <w:color w:val="333333"/>
          <w:shd w:val="clear" w:color="auto" w:fill="FFFFFF"/>
        </w:rPr>
      </w:pPr>
      <w:r>
        <w:rPr>
          <w:rFonts w:ascii="Arial" w:hAnsi="Arial" w:cs="Arial"/>
          <w:bCs/>
          <w:color w:val="333333"/>
          <w:shd w:val="clear" w:color="auto" w:fill="FFFFFF"/>
        </w:rPr>
        <w:t xml:space="preserve">Informatie over financiën en financiële ontwikkelingen bespreekt de Raad van Toezicht met de externe accountant. De Raad van Toezicht ziet toe op goed stakeholder-management door de Raad van Bestuur en ondersteunt de Raad van Bestuur hierbij wanneer dit in onderling overleg als noodzakelijk dan wel gewenst wordt gezien. Hierbij kan gedacht worden aan de speciale relatie met de Congregaties.  </w:t>
      </w:r>
    </w:p>
    <w:p w:rsidR="0081417D" w:rsidRPr="0081417D" w:rsidRDefault="0081417D" w:rsidP="0081417D">
      <w:pPr>
        <w:spacing w:after="0" w:line="240" w:lineRule="auto"/>
        <w:rPr>
          <w:rFonts w:ascii="Arial" w:hAnsi="Arial" w:cs="Arial"/>
          <w:bCs/>
          <w:color w:val="333333"/>
          <w:shd w:val="clear" w:color="auto" w:fill="FFFFFF"/>
        </w:rPr>
      </w:pPr>
    </w:p>
    <w:p w:rsidR="00831EA6" w:rsidRPr="008E3826" w:rsidRDefault="00831EA6" w:rsidP="008E3826">
      <w:pPr>
        <w:pStyle w:val="Lijstalinea"/>
        <w:numPr>
          <w:ilvl w:val="1"/>
          <w:numId w:val="20"/>
        </w:numPr>
        <w:spacing w:after="0" w:line="240" w:lineRule="auto"/>
        <w:rPr>
          <w:rFonts w:ascii="Arial" w:hAnsi="Arial" w:cs="Arial"/>
          <w:b/>
          <w:bCs/>
          <w:color w:val="1F497D" w:themeColor="text2"/>
          <w:shd w:val="clear" w:color="auto" w:fill="FFFFFF"/>
        </w:rPr>
      </w:pPr>
      <w:r w:rsidRPr="008E3826">
        <w:rPr>
          <w:rFonts w:ascii="Arial" w:hAnsi="Arial" w:cs="Arial"/>
          <w:b/>
          <w:bCs/>
          <w:color w:val="1F497D" w:themeColor="text2"/>
          <w:shd w:val="clear" w:color="auto" w:fill="FFFFFF"/>
        </w:rPr>
        <w:t>Klankbord van de Raad van Bestuur</w:t>
      </w:r>
    </w:p>
    <w:p w:rsidR="00953E2B" w:rsidRDefault="008E3826" w:rsidP="007D4857">
      <w:pPr>
        <w:spacing w:after="0" w:line="240" w:lineRule="auto"/>
        <w:rPr>
          <w:rFonts w:ascii="Arial" w:hAnsi="Arial" w:cs="Arial"/>
          <w:bCs/>
          <w:color w:val="333333"/>
          <w:shd w:val="clear" w:color="auto" w:fill="FFFFFF"/>
        </w:rPr>
      </w:pPr>
      <w:r>
        <w:rPr>
          <w:rFonts w:ascii="Arial" w:hAnsi="Arial" w:cs="Arial"/>
          <w:bCs/>
          <w:color w:val="333333"/>
          <w:shd w:val="clear" w:color="auto" w:fill="FFFFFF"/>
        </w:rPr>
        <w:t xml:space="preserve">De Raad van Toezicht gaat uit van een open en positief kritische relatie met de Raad van Bestuur. Vanuit vertrouwen en gelijkwaardigheid staat de Raad van Toezicht de Raad van Bestuur bij, zowel in vergaderingen, als in informele overleggen, waartoe zowel de Raad van Bestuur als de Raad van Toezicht het initiatief kunnen nemen. </w:t>
      </w:r>
      <w:r w:rsidR="00020205">
        <w:rPr>
          <w:rFonts w:ascii="Arial" w:hAnsi="Arial" w:cs="Arial"/>
          <w:bCs/>
          <w:color w:val="333333"/>
          <w:shd w:val="clear" w:color="auto" w:fill="FFFFFF"/>
        </w:rPr>
        <w:t xml:space="preserve">De Raad van Toezicht hanteert als uitgangspunt dat de samenstelling van de Raad van Toezicht zodanig is dat alle gewenste professionaliteit (kennis, ervaring, persoonlijkheid) in de Raad van Toezicht vertegenwoordigd is en wordt ingezet om de bestuurder te adviseren.  </w:t>
      </w:r>
      <w:r w:rsidR="007D4857">
        <w:rPr>
          <w:rFonts w:ascii="Arial" w:hAnsi="Arial" w:cs="Arial"/>
          <w:bCs/>
          <w:color w:val="333333"/>
          <w:shd w:val="clear" w:color="auto" w:fill="FFFFFF"/>
        </w:rPr>
        <w:t xml:space="preserve"> </w:t>
      </w:r>
    </w:p>
    <w:p w:rsidR="00020205" w:rsidRDefault="00020205" w:rsidP="007D4857">
      <w:pPr>
        <w:spacing w:after="0" w:line="240" w:lineRule="auto"/>
        <w:rPr>
          <w:rFonts w:ascii="Arial" w:hAnsi="Arial" w:cs="Arial"/>
          <w:bCs/>
          <w:color w:val="333333"/>
          <w:shd w:val="clear" w:color="auto" w:fill="FFFFFF"/>
        </w:rPr>
      </w:pPr>
    </w:p>
    <w:p w:rsidR="008E3826" w:rsidRPr="00020205" w:rsidRDefault="00020205" w:rsidP="00020205">
      <w:pPr>
        <w:pStyle w:val="Lijstalinea"/>
        <w:numPr>
          <w:ilvl w:val="0"/>
          <w:numId w:val="20"/>
        </w:numPr>
        <w:spacing w:after="0" w:line="240" w:lineRule="auto"/>
        <w:rPr>
          <w:rFonts w:ascii="Arial" w:hAnsi="Arial" w:cs="Arial"/>
          <w:b/>
          <w:bCs/>
          <w:color w:val="1F497D" w:themeColor="text2"/>
          <w:shd w:val="clear" w:color="auto" w:fill="FFFFFF"/>
        </w:rPr>
      </w:pPr>
      <w:r w:rsidRPr="00020205">
        <w:rPr>
          <w:rFonts w:ascii="Arial" w:hAnsi="Arial" w:cs="Arial"/>
          <w:b/>
          <w:bCs/>
          <w:color w:val="1F497D" w:themeColor="text2"/>
          <w:shd w:val="clear" w:color="auto" w:fill="FFFFFF"/>
        </w:rPr>
        <w:t>Werkwijze Raad van Toezicht</w:t>
      </w:r>
    </w:p>
    <w:p w:rsidR="0046640E" w:rsidRDefault="0046640E" w:rsidP="00020205">
      <w:pPr>
        <w:spacing w:after="0" w:line="240" w:lineRule="auto"/>
        <w:rPr>
          <w:rFonts w:ascii="Arial" w:hAnsi="Arial" w:cs="Arial"/>
          <w:bCs/>
          <w:color w:val="333333"/>
          <w:shd w:val="clear" w:color="auto" w:fill="FFFFFF"/>
        </w:rPr>
      </w:pPr>
      <w:r>
        <w:rPr>
          <w:rFonts w:ascii="Arial" w:hAnsi="Arial" w:cs="Arial"/>
          <w:bCs/>
          <w:color w:val="333333"/>
          <w:shd w:val="clear" w:color="auto" w:fill="FFFFFF"/>
        </w:rPr>
        <w:t xml:space="preserve">De Raad van Toezicht komt minimaal 6 keer per jaar in vergadering bij elkaar, samen met de Raad van Bestuur. </w:t>
      </w:r>
    </w:p>
    <w:p w:rsidR="0046640E" w:rsidRDefault="0046640E" w:rsidP="0046640E">
      <w:pPr>
        <w:pStyle w:val="Lijstalinea"/>
        <w:numPr>
          <w:ilvl w:val="0"/>
          <w:numId w:val="22"/>
        </w:numPr>
        <w:spacing w:after="0" w:line="240" w:lineRule="auto"/>
        <w:rPr>
          <w:rFonts w:ascii="Arial" w:hAnsi="Arial" w:cs="Arial"/>
          <w:bCs/>
          <w:color w:val="333333"/>
          <w:shd w:val="clear" w:color="auto" w:fill="FFFFFF"/>
        </w:rPr>
      </w:pPr>
      <w:r w:rsidRPr="0046640E">
        <w:rPr>
          <w:rFonts w:ascii="Arial" w:hAnsi="Arial" w:cs="Arial"/>
          <w:bCs/>
          <w:color w:val="333333"/>
          <w:shd w:val="clear" w:color="auto" w:fill="FFFFFF"/>
        </w:rPr>
        <w:t xml:space="preserve">Eenmaal per jaar vindt de beoordeling van de bestuurder plaats, dit is zonder bestuurder. </w:t>
      </w:r>
    </w:p>
    <w:p w:rsidR="00020205" w:rsidRDefault="0046640E" w:rsidP="0046640E">
      <w:pPr>
        <w:pStyle w:val="Lijstalinea"/>
        <w:numPr>
          <w:ilvl w:val="0"/>
          <w:numId w:val="22"/>
        </w:numPr>
        <w:spacing w:after="0" w:line="240" w:lineRule="auto"/>
        <w:rPr>
          <w:rFonts w:ascii="Arial" w:hAnsi="Arial" w:cs="Arial"/>
          <w:bCs/>
          <w:color w:val="333333"/>
          <w:shd w:val="clear" w:color="auto" w:fill="FFFFFF"/>
        </w:rPr>
      </w:pPr>
      <w:r w:rsidRPr="0046640E">
        <w:rPr>
          <w:rFonts w:ascii="Arial" w:hAnsi="Arial" w:cs="Arial"/>
          <w:bCs/>
          <w:color w:val="333333"/>
          <w:shd w:val="clear" w:color="auto" w:fill="FFFFFF"/>
        </w:rPr>
        <w:t xml:space="preserve">Eenmaal per jaar vindt een </w:t>
      </w:r>
      <w:proofErr w:type="spellStart"/>
      <w:r w:rsidRPr="0046640E">
        <w:rPr>
          <w:rFonts w:ascii="Arial" w:hAnsi="Arial" w:cs="Arial"/>
          <w:bCs/>
          <w:color w:val="333333"/>
          <w:shd w:val="clear" w:color="auto" w:fill="FFFFFF"/>
        </w:rPr>
        <w:t>heidag</w:t>
      </w:r>
      <w:proofErr w:type="spellEnd"/>
      <w:r w:rsidRPr="0046640E">
        <w:rPr>
          <w:rFonts w:ascii="Arial" w:hAnsi="Arial" w:cs="Arial"/>
          <w:bCs/>
          <w:color w:val="333333"/>
          <w:shd w:val="clear" w:color="auto" w:fill="FFFFFF"/>
        </w:rPr>
        <w:t xml:space="preserve"> plaats. </w:t>
      </w:r>
    </w:p>
    <w:p w:rsidR="0046640E" w:rsidRDefault="0046640E" w:rsidP="0046640E">
      <w:pPr>
        <w:pStyle w:val="Lijstalinea"/>
        <w:numPr>
          <w:ilvl w:val="0"/>
          <w:numId w:val="22"/>
        </w:numPr>
        <w:spacing w:after="0" w:line="240" w:lineRule="auto"/>
        <w:rPr>
          <w:rFonts w:ascii="Arial" w:hAnsi="Arial" w:cs="Arial"/>
          <w:bCs/>
          <w:color w:val="333333"/>
          <w:shd w:val="clear" w:color="auto" w:fill="FFFFFF"/>
        </w:rPr>
      </w:pPr>
      <w:r>
        <w:rPr>
          <w:rFonts w:ascii="Arial" w:hAnsi="Arial" w:cs="Arial"/>
          <w:bCs/>
          <w:color w:val="333333"/>
          <w:shd w:val="clear" w:color="auto" w:fill="FFFFFF"/>
        </w:rPr>
        <w:t xml:space="preserve">Eenmaal per jaar lopen de leden van de Raad van Toezicht mee binnen de organisatie. </w:t>
      </w:r>
    </w:p>
    <w:p w:rsidR="0046640E" w:rsidRDefault="0046640E" w:rsidP="0046640E">
      <w:pPr>
        <w:pStyle w:val="Lijstalinea"/>
        <w:numPr>
          <w:ilvl w:val="0"/>
          <w:numId w:val="22"/>
        </w:numPr>
        <w:spacing w:after="0" w:line="240" w:lineRule="auto"/>
        <w:rPr>
          <w:rFonts w:ascii="Arial" w:hAnsi="Arial" w:cs="Arial"/>
          <w:bCs/>
          <w:color w:val="333333"/>
          <w:shd w:val="clear" w:color="auto" w:fill="FFFFFF"/>
        </w:rPr>
      </w:pPr>
      <w:r>
        <w:rPr>
          <w:rFonts w:ascii="Arial" w:hAnsi="Arial" w:cs="Arial"/>
          <w:bCs/>
          <w:color w:val="333333"/>
          <w:shd w:val="clear" w:color="auto" w:fill="FFFFFF"/>
        </w:rPr>
        <w:t xml:space="preserve">Eenmaal per jaar nodigt een delegatie van de Raad van Toezicht de ondernemingsraad en cliëntenraad uit voor overleg. </w:t>
      </w:r>
    </w:p>
    <w:p w:rsidR="0046640E" w:rsidRPr="0046640E" w:rsidRDefault="0046640E" w:rsidP="0046640E">
      <w:pPr>
        <w:pStyle w:val="Lijstalinea"/>
        <w:numPr>
          <w:ilvl w:val="0"/>
          <w:numId w:val="22"/>
        </w:numPr>
        <w:spacing w:after="0" w:line="240" w:lineRule="auto"/>
        <w:rPr>
          <w:rFonts w:ascii="Arial" w:hAnsi="Arial" w:cs="Arial"/>
          <w:bCs/>
          <w:color w:val="333333"/>
          <w:shd w:val="clear" w:color="auto" w:fill="FFFFFF"/>
        </w:rPr>
      </w:pPr>
      <w:r>
        <w:rPr>
          <w:rFonts w:ascii="Arial" w:hAnsi="Arial" w:cs="Arial"/>
          <w:bCs/>
          <w:color w:val="333333"/>
          <w:shd w:val="clear" w:color="auto" w:fill="FFFFFF"/>
        </w:rPr>
        <w:t xml:space="preserve">Eenmaal per jaar wordt een delegatie van de Raad van Toezicht uitgenodigd door de ondernemingsraad en cliëntenraad om een vergadering bij te wonen. </w:t>
      </w:r>
    </w:p>
    <w:p w:rsidR="00260B69" w:rsidRPr="009B3505" w:rsidRDefault="00260B69" w:rsidP="00260B69">
      <w:pPr>
        <w:spacing w:after="0" w:line="240" w:lineRule="auto"/>
        <w:rPr>
          <w:rFonts w:ascii="Arial" w:hAnsi="Arial" w:cs="Arial"/>
          <w:bCs/>
          <w:color w:val="333333"/>
          <w:shd w:val="clear" w:color="auto" w:fill="FFFFFF"/>
        </w:rPr>
      </w:pPr>
    </w:p>
    <w:p w:rsidR="009B3505" w:rsidRPr="0046640E" w:rsidRDefault="009B3505" w:rsidP="009B3505">
      <w:pPr>
        <w:spacing w:after="0" w:line="240" w:lineRule="auto"/>
        <w:rPr>
          <w:rFonts w:ascii="Arial" w:hAnsi="Arial" w:cs="Arial"/>
          <w:bCs/>
          <w:i/>
          <w:color w:val="333333"/>
          <w:shd w:val="clear" w:color="auto" w:fill="FFFFFF"/>
        </w:rPr>
      </w:pPr>
      <w:r w:rsidRPr="0046640E">
        <w:rPr>
          <w:rFonts w:ascii="Arial" w:hAnsi="Arial" w:cs="Arial"/>
          <w:bCs/>
          <w:i/>
          <w:color w:val="1F497D" w:themeColor="text2"/>
          <w:shd w:val="clear" w:color="auto" w:fill="FFFFFF"/>
        </w:rPr>
        <w:t xml:space="preserve">Commissies </w:t>
      </w:r>
      <w:r w:rsidRPr="0046640E">
        <w:rPr>
          <w:rFonts w:ascii="Arial" w:hAnsi="Arial" w:cs="Arial"/>
          <w:bCs/>
          <w:i/>
          <w:color w:val="333333"/>
          <w:shd w:val="clear" w:color="auto" w:fill="FFFFFF"/>
        </w:rPr>
        <w:t xml:space="preserve"> </w:t>
      </w:r>
    </w:p>
    <w:p w:rsidR="005F7905" w:rsidRDefault="009B3505" w:rsidP="009B3505">
      <w:pPr>
        <w:spacing w:after="0" w:line="240" w:lineRule="auto"/>
        <w:rPr>
          <w:rFonts w:ascii="Arial" w:hAnsi="Arial" w:cs="Arial"/>
          <w:bCs/>
          <w:color w:val="333333"/>
          <w:shd w:val="clear" w:color="auto" w:fill="FFFFFF"/>
        </w:rPr>
      </w:pPr>
      <w:r w:rsidRPr="009B3505">
        <w:rPr>
          <w:rFonts w:ascii="Arial" w:hAnsi="Arial" w:cs="Arial"/>
          <w:bCs/>
          <w:color w:val="333333"/>
          <w:shd w:val="clear" w:color="auto" w:fill="FFFFFF"/>
        </w:rPr>
        <w:t>De Raad van Toezicht kent een aantal commissies om de taken goed uit te kunnen voeren</w:t>
      </w:r>
      <w:r w:rsidR="005F7905">
        <w:rPr>
          <w:rFonts w:ascii="Arial" w:hAnsi="Arial" w:cs="Arial"/>
          <w:bCs/>
          <w:color w:val="333333"/>
          <w:shd w:val="clear" w:color="auto" w:fill="FFFFFF"/>
        </w:rPr>
        <w:t xml:space="preserve">, namelijk: </w:t>
      </w:r>
    </w:p>
    <w:p w:rsidR="005F7905" w:rsidRDefault="005F7905" w:rsidP="005F7905">
      <w:pPr>
        <w:pStyle w:val="Lijstalinea"/>
        <w:numPr>
          <w:ilvl w:val="0"/>
          <w:numId w:val="25"/>
        </w:numPr>
        <w:spacing w:after="0" w:line="240" w:lineRule="auto"/>
        <w:rPr>
          <w:rFonts w:ascii="Arial" w:hAnsi="Arial" w:cs="Arial"/>
          <w:bCs/>
          <w:color w:val="333333"/>
          <w:shd w:val="clear" w:color="auto" w:fill="FFFFFF"/>
        </w:rPr>
      </w:pPr>
      <w:r>
        <w:rPr>
          <w:rFonts w:ascii="Arial" w:hAnsi="Arial" w:cs="Arial"/>
          <w:bCs/>
          <w:color w:val="333333"/>
          <w:shd w:val="clear" w:color="auto" w:fill="FFFFFF"/>
        </w:rPr>
        <w:t>Kwaliteit, veiligheid en zorgethiek (en contact met cliëntenraad)</w:t>
      </w:r>
    </w:p>
    <w:p w:rsidR="005F7905" w:rsidRDefault="005F7905" w:rsidP="005F7905">
      <w:pPr>
        <w:pStyle w:val="Lijstalinea"/>
        <w:numPr>
          <w:ilvl w:val="0"/>
          <w:numId w:val="25"/>
        </w:numPr>
        <w:spacing w:after="0" w:line="240" w:lineRule="auto"/>
        <w:rPr>
          <w:rFonts w:ascii="Arial" w:hAnsi="Arial" w:cs="Arial"/>
          <w:bCs/>
          <w:color w:val="333333"/>
          <w:shd w:val="clear" w:color="auto" w:fill="FFFFFF"/>
        </w:rPr>
      </w:pPr>
      <w:r>
        <w:rPr>
          <w:rFonts w:ascii="Arial" w:hAnsi="Arial" w:cs="Arial"/>
          <w:bCs/>
          <w:color w:val="333333"/>
          <w:shd w:val="clear" w:color="auto" w:fill="FFFFFF"/>
        </w:rPr>
        <w:t>Remuneratiecommissie en HRM (en contact met ondernemingsraad)</w:t>
      </w:r>
    </w:p>
    <w:p w:rsidR="005F7905" w:rsidRDefault="005F7905" w:rsidP="005F7905">
      <w:pPr>
        <w:pStyle w:val="Lijstalinea"/>
        <w:numPr>
          <w:ilvl w:val="0"/>
          <w:numId w:val="25"/>
        </w:numPr>
        <w:spacing w:after="0" w:line="240" w:lineRule="auto"/>
        <w:rPr>
          <w:rFonts w:ascii="Arial" w:hAnsi="Arial" w:cs="Arial"/>
          <w:bCs/>
          <w:color w:val="333333"/>
          <w:shd w:val="clear" w:color="auto" w:fill="FFFFFF"/>
        </w:rPr>
      </w:pPr>
      <w:r>
        <w:rPr>
          <w:rFonts w:ascii="Arial" w:hAnsi="Arial" w:cs="Arial"/>
          <w:bCs/>
          <w:color w:val="333333"/>
          <w:shd w:val="clear" w:color="auto" w:fill="FFFFFF"/>
        </w:rPr>
        <w:t>Financiën</w:t>
      </w:r>
    </w:p>
    <w:p w:rsidR="005F7905" w:rsidRDefault="009B3505" w:rsidP="009B3505">
      <w:pPr>
        <w:spacing w:after="0" w:line="240" w:lineRule="auto"/>
        <w:rPr>
          <w:rFonts w:ascii="Arial" w:hAnsi="Arial" w:cs="Arial"/>
          <w:bCs/>
          <w:color w:val="333333"/>
          <w:shd w:val="clear" w:color="auto" w:fill="FFFFFF"/>
        </w:rPr>
      </w:pPr>
      <w:r w:rsidRPr="005F7905">
        <w:rPr>
          <w:rFonts w:ascii="Arial" w:hAnsi="Arial" w:cs="Arial"/>
          <w:bCs/>
          <w:color w:val="333333"/>
          <w:shd w:val="clear" w:color="auto" w:fill="FFFFFF"/>
        </w:rPr>
        <w:t xml:space="preserve">Deze commissies hebben een voorbereidende of uitvoerende rol waarover verantwoording wordt afgelegd in de vergaderingen van de Raad van Toezicht. De commissies  treden dus niet in de plaats van het overleg </w:t>
      </w:r>
      <w:r w:rsidR="008A5655" w:rsidRPr="005F7905">
        <w:rPr>
          <w:rFonts w:ascii="Arial" w:hAnsi="Arial" w:cs="Arial"/>
          <w:bCs/>
          <w:color w:val="333333"/>
          <w:shd w:val="clear" w:color="auto" w:fill="FFFFFF"/>
        </w:rPr>
        <w:t xml:space="preserve">binnen de Raad van Toezicht.   </w:t>
      </w:r>
    </w:p>
    <w:p w:rsidR="0046640E" w:rsidRDefault="0046640E" w:rsidP="009B3505">
      <w:pPr>
        <w:spacing w:after="0" w:line="240" w:lineRule="auto"/>
        <w:rPr>
          <w:rFonts w:ascii="Arial" w:hAnsi="Arial" w:cs="Arial"/>
          <w:bCs/>
          <w:color w:val="333333"/>
          <w:shd w:val="clear" w:color="auto" w:fill="FFFFFF"/>
        </w:rPr>
      </w:pPr>
    </w:p>
    <w:p w:rsidR="0046640E" w:rsidRDefault="0046640E" w:rsidP="009B3505">
      <w:pPr>
        <w:spacing w:after="0" w:line="240" w:lineRule="auto"/>
        <w:rPr>
          <w:rFonts w:ascii="Arial" w:hAnsi="Arial" w:cs="Arial"/>
          <w:bCs/>
          <w:i/>
          <w:color w:val="1F497D" w:themeColor="text2"/>
          <w:shd w:val="clear" w:color="auto" w:fill="FFFFFF"/>
        </w:rPr>
      </w:pPr>
      <w:r>
        <w:rPr>
          <w:rFonts w:ascii="Arial" w:hAnsi="Arial" w:cs="Arial"/>
          <w:bCs/>
          <w:i/>
          <w:color w:val="1F497D" w:themeColor="text2"/>
          <w:shd w:val="clear" w:color="auto" w:fill="FFFFFF"/>
        </w:rPr>
        <w:t>Voordracht cliëntenraad</w:t>
      </w:r>
    </w:p>
    <w:p w:rsidR="0046640E" w:rsidRDefault="0046640E" w:rsidP="009B3505">
      <w:pPr>
        <w:spacing w:after="0" w:line="240" w:lineRule="auto"/>
        <w:rPr>
          <w:rFonts w:ascii="Arial" w:hAnsi="Arial" w:cs="Arial"/>
          <w:bCs/>
          <w:shd w:val="clear" w:color="auto" w:fill="FFFFFF"/>
        </w:rPr>
      </w:pPr>
      <w:proofErr w:type="spellStart"/>
      <w:r>
        <w:rPr>
          <w:rFonts w:ascii="Arial" w:hAnsi="Arial" w:cs="Arial"/>
          <w:bCs/>
          <w:shd w:val="clear" w:color="auto" w:fill="FFFFFF"/>
        </w:rPr>
        <w:t>Éen</w:t>
      </w:r>
      <w:proofErr w:type="spellEnd"/>
      <w:r>
        <w:rPr>
          <w:rFonts w:ascii="Arial" w:hAnsi="Arial" w:cs="Arial"/>
          <w:bCs/>
          <w:shd w:val="clear" w:color="auto" w:fill="FFFFFF"/>
        </w:rPr>
        <w:t xml:space="preserve"> lid van de Raad van Toezicht is op voordracht van de cliëntenraad benoemd.  </w:t>
      </w:r>
    </w:p>
    <w:p w:rsidR="00C23D44" w:rsidRDefault="00C23D44" w:rsidP="009B3505">
      <w:pPr>
        <w:spacing w:after="0" w:line="240" w:lineRule="auto"/>
        <w:rPr>
          <w:rFonts w:ascii="Arial" w:hAnsi="Arial" w:cs="Arial"/>
          <w:bCs/>
          <w:shd w:val="clear" w:color="auto" w:fill="FFFFFF"/>
        </w:rPr>
      </w:pPr>
    </w:p>
    <w:p w:rsidR="00C23D44" w:rsidRPr="00C23D44" w:rsidRDefault="00C23D44" w:rsidP="009B3505">
      <w:pPr>
        <w:spacing w:after="0" w:line="240" w:lineRule="auto"/>
        <w:rPr>
          <w:rFonts w:ascii="Arial" w:hAnsi="Arial" w:cs="Arial"/>
          <w:bCs/>
          <w:i/>
          <w:color w:val="1F497D" w:themeColor="text2"/>
          <w:shd w:val="clear" w:color="auto" w:fill="FFFFFF"/>
        </w:rPr>
      </w:pPr>
      <w:r>
        <w:rPr>
          <w:rFonts w:ascii="Arial" w:hAnsi="Arial" w:cs="Arial"/>
          <w:bCs/>
          <w:i/>
          <w:color w:val="1F497D" w:themeColor="text2"/>
          <w:shd w:val="clear" w:color="auto" w:fill="FFFFFF"/>
        </w:rPr>
        <w:t xml:space="preserve">Samenstelling </w:t>
      </w:r>
    </w:p>
    <w:p w:rsidR="00C23D44" w:rsidRDefault="00C23D44" w:rsidP="00C23D44">
      <w:pPr>
        <w:spacing w:after="0" w:line="240" w:lineRule="auto"/>
        <w:rPr>
          <w:rFonts w:ascii="Arial" w:hAnsi="Arial" w:cs="Arial"/>
          <w:bCs/>
          <w:color w:val="333333"/>
          <w:shd w:val="clear" w:color="auto" w:fill="FFFFFF"/>
        </w:rPr>
      </w:pPr>
      <w:r w:rsidRPr="009B3505">
        <w:rPr>
          <w:rFonts w:ascii="Arial" w:hAnsi="Arial" w:cs="Arial"/>
          <w:bCs/>
          <w:color w:val="333333"/>
          <w:shd w:val="clear" w:color="auto" w:fill="FFFFFF"/>
        </w:rPr>
        <w:t xml:space="preserve">Belangrijke </w:t>
      </w:r>
      <w:r>
        <w:rPr>
          <w:rFonts w:ascii="Arial" w:hAnsi="Arial" w:cs="Arial"/>
          <w:bCs/>
          <w:color w:val="333333"/>
          <w:shd w:val="clear" w:color="auto" w:fill="FFFFFF"/>
        </w:rPr>
        <w:t xml:space="preserve">aandachtspunten zijn </w:t>
      </w:r>
      <w:r w:rsidRPr="009B3505">
        <w:rPr>
          <w:rFonts w:ascii="Arial" w:hAnsi="Arial" w:cs="Arial"/>
          <w:bCs/>
          <w:color w:val="333333"/>
          <w:shd w:val="clear" w:color="auto" w:fill="FFFFFF"/>
        </w:rPr>
        <w:t>zowel een bepaalde spreiding van de leeftijd van de leden als de verdeling van de functies over mannen en vrouwen. Verder zijn belangrijke aandachtspunten onder meer een diversiteit in des</w:t>
      </w:r>
      <w:r>
        <w:rPr>
          <w:rFonts w:ascii="Arial" w:hAnsi="Arial" w:cs="Arial"/>
          <w:bCs/>
          <w:color w:val="333333"/>
          <w:shd w:val="clear" w:color="auto" w:fill="FFFFFF"/>
        </w:rPr>
        <w:t>kundigheid, sociale-, culturele</w:t>
      </w:r>
      <w:r w:rsidRPr="009B3505">
        <w:rPr>
          <w:rFonts w:ascii="Arial" w:hAnsi="Arial" w:cs="Arial"/>
          <w:bCs/>
          <w:color w:val="333333"/>
          <w:shd w:val="clear" w:color="auto" w:fill="FFFFFF"/>
        </w:rPr>
        <w:t>,</w:t>
      </w:r>
      <w:r>
        <w:rPr>
          <w:rFonts w:ascii="Arial" w:hAnsi="Arial" w:cs="Arial"/>
          <w:bCs/>
          <w:color w:val="333333"/>
          <w:shd w:val="clear" w:color="auto" w:fill="FFFFFF"/>
        </w:rPr>
        <w:t xml:space="preserve"> spirituele-,</w:t>
      </w:r>
      <w:r w:rsidRPr="009B3505">
        <w:rPr>
          <w:rFonts w:ascii="Arial" w:hAnsi="Arial" w:cs="Arial"/>
          <w:bCs/>
          <w:color w:val="333333"/>
          <w:shd w:val="clear" w:color="auto" w:fill="FFFFFF"/>
        </w:rPr>
        <w:t xml:space="preserve"> bedrijfsmatige en zorgachtergrond. Daarbij zoekt de Raad van Toezicht aansluiting bij de maatschappelijke en interne ontwikkelingen en de specifieke aandachtsgebieden die in de </w:t>
      </w:r>
      <w:r w:rsidRPr="009B3505">
        <w:rPr>
          <w:rFonts w:ascii="Arial" w:hAnsi="Arial" w:cs="Arial"/>
          <w:bCs/>
          <w:color w:val="333333"/>
          <w:shd w:val="clear" w:color="auto" w:fill="FFFFFF"/>
        </w:rPr>
        <w:lastRenderedPageBreak/>
        <w:t>opvolgende periode van belang zijn. Per zetel of vacature zijn de kwaliteiten en eigenschappen die van een lid van de Raad van Toezicht worden verwacht beschreven, aangevuld met een specifieke detaillering naar achtergrond, discipline en deskundigheid. De werving gebeurt open en transparant</w:t>
      </w:r>
      <w:r>
        <w:rPr>
          <w:rFonts w:ascii="Arial" w:hAnsi="Arial" w:cs="Arial"/>
          <w:bCs/>
          <w:color w:val="333333"/>
          <w:shd w:val="clear" w:color="auto" w:fill="FFFFFF"/>
        </w:rPr>
        <w:t>.</w:t>
      </w:r>
    </w:p>
    <w:p w:rsidR="00255F27" w:rsidRDefault="00255F27" w:rsidP="00C23D44">
      <w:pPr>
        <w:spacing w:after="0" w:line="240" w:lineRule="auto"/>
        <w:rPr>
          <w:rFonts w:ascii="Arial" w:hAnsi="Arial" w:cs="Arial"/>
          <w:bCs/>
          <w:color w:val="333333"/>
          <w:shd w:val="clear" w:color="auto" w:fill="FFFFFF"/>
        </w:rPr>
      </w:pPr>
    </w:p>
    <w:p w:rsidR="00255F27" w:rsidRPr="00255F27" w:rsidRDefault="00255F27" w:rsidP="00255F27">
      <w:pPr>
        <w:pStyle w:val="Lijstalinea"/>
        <w:numPr>
          <w:ilvl w:val="0"/>
          <w:numId w:val="23"/>
        </w:numPr>
        <w:spacing w:after="0" w:line="240" w:lineRule="auto"/>
        <w:rPr>
          <w:rFonts w:ascii="Arial" w:hAnsi="Arial" w:cs="Arial"/>
          <w:bCs/>
          <w:color w:val="333333"/>
          <w:shd w:val="clear" w:color="auto" w:fill="FFFFFF"/>
        </w:rPr>
      </w:pPr>
      <w:r w:rsidRPr="00255F27">
        <w:rPr>
          <w:rFonts w:ascii="Arial" w:hAnsi="Arial" w:cs="Arial"/>
          <w:bCs/>
          <w:color w:val="333333"/>
          <w:shd w:val="clear" w:color="auto" w:fill="FFFFFF"/>
        </w:rPr>
        <w:t xml:space="preserve">Wat </w:t>
      </w:r>
      <w:r w:rsidRPr="00255F27">
        <w:rPr>
          <w:rFonts w:ascii="Arial" w:hAnsi="Arial" w:cs="Arial"/>
          <w:bCs/>
          <w:i/>
          <w:color w:val="333333"/>
          <w:shd w:val="clear" w:color="auto" w:fill="FFFFFF"/>
        </w:rPr>
        <w:t>kan</w:t>
      </w:r>
      <w:r w:rsidRPr="00255F27">
        <w:rPr>
          <w:rFonts w:ascii="Arial" w:hAnsi="Arial" w:cs="Arial"/>
          <w:bCs/>
          <w:color w:val="333333"/>
          <w:shd w:val="clear" w:color="auto" w:fill="FFFFFF"/>
        </w:rPr>
        <w:t xml:space="preserve"> men als toezichthouder (vaardigheden)</w:t>
      </w:r>
    </w:p>
    <w:p w:rsidR="00255F27" w:rsidRPr="00255F27" w:rsidRDefault="00255F27" w:rsidP="00255F27">
      <w:pPr>
        <w:pStyle w:val="Lijstalinea"/>
        <w:numPr>
          <w:ilvl w:val="0"/>
          <w:numId w:val="23"/>
        </w:numPr>
        <w:spacing w:after="0" w:line="240" w:lineRule="auto"/>
        <w:rPr>
          <w:rFonts w:ascii="Arial" w:hAnsi="Arial" w:cs="Arial"/>
          <w:bCs/>
          <w:color w:val="333333"/>
          <w:shd w:val="clear" w:color="auto" w:fill="FFFFFF"/>
        </w:rPr>
      </w:pPr>
      <w:r w:rsidRPr="00255F27">
        <w:rPr>
          <w:rFonts w:ascii="Arial" w:hAnsi="Arial" w:cs="Arial"/>
          <w:bCs/>
          <w:color w:val="333333"/>
          <w:shd w:val="clear" w:color="auto" w:fill="FFFFFF"/>
        </w:rPr>
        <w:t xml:space="preserve">Wat </w:t>
      </w:r>
      <w:r w:rsidRPr="00255F27">
        <w:rPr>
          <w:rFonts w:ascii="Arial" w:hAnsi="Arial" w:cs="Arial"/>
          <w:bCs/>
          <w:i/>
          <w:color w:val="333333"/>
          <w:shd w:val="clear" w:color="auto" w:fill="FFFFFF"/>
        </w:rPr>
        <w:t>weet</w:t>
      </w:r>
      <w:r w:rsidRPr="00255F27">
        <w:rPr>
          <w:rFonts w:ascii="Arial" w:hAnsi="Arial" w:cs="Arial"/>
          <w:bCs/>
          <w:color w:val="333333"/>
          <w:shd w:val="clear" w:color="auto" w:fill="FFFFFF"/>
        </w:rPr>
        <w:t xml:space="preserve"> men als toezichthouder (expertise)</w:t>
      </w:r>
    </w:p>
    <w:p w:rsidR="00F919A0" w:rsidRPr="00384F10" w:rsidRDefault="00255F27" w:rsidP="00C23D44">
      <w:pPr>
        <w:pStyle w:val="Lijstalinea"/>
        <w:numPr>
          <w:ilvl w:val="0"/>
          <w:numId w:val="23"/>
        </w:numPr>
        <w:spacing w:after="0" w:line="240" w:lineRule="auto"/>
        <w:rPr>
          <w:rFonts w:ascii="Arial" w:hAnsi="Arial" w:cs="Arial"/>
          <w:bCs/>
          <w:color w:val="333333"/>
          <w:shd w:val="clear" w:color="auto" w:fill="FFFFFF"/>
        </w:rPr>
      </w:pPr>
      <w:r w:rsidRPr="00255F27">
        <w:rPr>
          <w:rFonts w:ascii="Arial" w:hAnsi="Arial" w:cs="Arial"/>
          <w:bCs/>
          <w:color w:val="333333"/>
          <w:shd w:val="clear" w:color="auto" w:fill="FFFFFF"/>
        </w:rPr>
        <w:t xml:space="preserve">En …….. Wat </w:t>
      </w:r>
      <w:r w:rsidRPr="00255F27">
        <w:rPr>
          <w:rFonts w:ascii="Arial" w:hAnsi="Arial" w:cs="Arial"/>
          <w:bCs/>
          <w:i/>
          <w:color w:val="333333"/>
          <w:shd w:val="clear" w:color="auto" w:fill="FFFFFF"/>
        </w:rPr>
        <w:t>doet</w:t>
      </w:r>
      <w:r w:rsidRPr="00255F27">
        <w:rPr>
          <w:rFonts w:ascii="Arial" w:hAnsi="Arial" w:cs="Arial"/>
          <w:bCs/>
          <w:color w:val="333333"/>
          <w:shd w:val="clear" w:color="auto" w:fill="FFFFFF"/>
        </w:rPr>
        <w:t xml:space="preserve"> men als toezichthouder (gedrag, interactie en interventie)</w:t>
      </w:r>
    </w:p>
    <w:p w:rsidR="005F7905" w:rsidRDefault="005F7905" w:rsidP="00C23D44">
      <w:pPr>
        <w:spacing w:after="0" w:line="240" w:lineRule="auto"/>
        <w:rPr>
          <w:rFonts w:ascii="Arial" w:hAnsi="Arial" w:cs="Arial"/>
          <w:bCs/>
          <w:i/>
          <w:color w:val="1F497D" w:themeColor="text2"/>
          <w:shd w:val="clear" w:color="auto" w:fill="FFFFFF"/>
        </w:rPr>
      </w:pPr>
    </w:p>
    <w:p w:rsidR="00C23D44" w:rsidRPr="00C23D44" w:rsidRDefault="00C23D44" w:rsidP="00C23D44">
      <w:pPr>
        <w:spacing w:after="0" w:line="240" w:lineRule="auto"/>
        <w:rPr>
          <w:rFonts w:ascii="Arial" w:hAnsi="Arial" w:cs="Arial"/>
          <w:bCs/>
          <w:i/>
          <w:color w:val="1F497D" w:themeColor="text2"/>
          <w:shd w:val="clear" w:color="auto" w:fill="FFFFFF"/>
        </w:rPr>
      </w:pPr>
      <w:r w:rsidRPr="00C23D44">
        <w:rPr>
          <w:rFonts w:ascii="Arial" w:hAnsi="Arial" w:cs="Arial"/>
          <w:bCs/>
          <w:i/>
          <w:color w:val="1F497D" w:themeColor="text2"/>
          <w:shd w:val="clear" w:color="auto" w:fill="FFFFFF"/>
        </w:rPr>
        <w:t xml:space="preserve">Rooster van aftreden  </w:t>
      </w:r>
    </w:p>
    <w:p w:rsidR="00C23D44" w:rsidRPr="009B3505" w:rsidRDefault="00C23D44" w:rsidP="00C23D44">
      <w:pPr>
        <w:spacing w:after="0" w:line="240" w:lineRule="auto"/>
        <w:rPr>
          <w:rFonts w:ascii="Arial" w:hAnsi="Arial" w:cs="Arial"/>
          <w:bCs/>
          <w:color w:val="333333"/>
          <w:shd w:val="clear" w:color="auto" w:fill="FFFFFF"/>
        </w:rPr>
      </w:pPr>
      <w:r w:rsidRPr="009B3505">
        <w:rPr>
          <w:rFonts w:ascii="Arial" w:hAnsi="Arial" w:cs="Arial"/>
          <w:bCs/>
          <w:color w:val="333333"/>
          <w:shd w:val="clear" w:color="auto" w:fill="FFFFFF"/>
        </w:rPr>
        <w:t xml:space="preserve">Leden van de Raad van Toezicht worden benoemd voor maximaal vier jaren en zijn eenmaal herbenoembaar voor een tweede periode van maximaal vier jaren. Eventuele noodzakelijke afwijkingen worden in het jaarverslag van de Raad van Toezicht toegelicht. Een lid van de Raad van Toezicht treedt volgens rooster, doch uiterlijk vier jaar na zijn (her)benoeming, af. </w:t>
      </w:r>
    </w:p>
    <w:p w:rsidR="00E16D33" w:rsidRPr="00BD536C" w:rsidRDefault="00E16D33" w:rsidP="009B3505">
      <w:pPr>
        <w:spacing w:after="0" w:line="240" w:lineRule="auto"/>
        <w:rPr>
          <w:rFonts w:ascii="Arial" w:hAnsi="Arial" w:cs="Arial"/>
          <w:bCs/>
          <w:color w:val="333333"/>
          <w:shd w:val="clear" w:color="auto" w:fill="FFFFFF"/>
        </w:rPr>
      </w:pPr>
    </w:p>
    <w:p w:rsidR="009B3505" w:rsidRPr="00C23D44" w:rsidRDefault="009B3505" w:rsidP="009B3505">
      <w:pPr>
        <w:spacing w:after="0" w:line="240" w:lineRule="auto"/>
        <w:rPr>
          <w:rFonts w:ascii="Arial" w:hAnsi="Arial" w:cs="Arial"/>
          <w:bCs/>
          <w:i/>
          <w:color w:val="1F497D" w:themeColor="text2"/>
          <w:shd w:val="clear" w:color="auto" w:fill="FFFFFF"/>
        </w:rPr>
      </w:pPr>
      <w:r w:rsidRPr="00C23D44">
        <w:rPr>
          <w:rFonts w:ascii="Arial" w:hAnsi="Arial" w:cs="Arial"/>
          <w:bCs/>
          <w:i/>
          <w:color w:val="1F497D" w:themeColor="text2"/>
          <w:shd w:val="clear" w:color="auto" w:fill="FFFFFF"/>
        </w:rPr>
        <w:t xml:space="preserve">Kwaliteit van toezicht en scholing  </w:t>
      </w:r>
    </w:p>
    <w:p w:rsidR="009B3505" w:rsidRDefault="009B3505" w:rsidP="009B3505">
      <w:pPr>
        <w:spacing w:after="0" w:line="240" w:lineRule="auto"/>
        <w:rPr>
          <w:rFonts w:ascii="Arial" w:hAnsi="Arial" w:cs="Arial"/>
          <w:bCs/>
          <w:color w:val="333333"/>
          <w:shd w:val="clear" w:color="auto" w:fill="FFFFFF"/>
        </w:rPr>
      </w:pPr>
      <w:r w:rsidRPr="009B3505">
        <w:rPr>
          <w:rFonts w:ascii="Arial" w:hAnsi="Arial" w:cs="Arial"/>
          <w:bCs/>
          <w:color w:val="333333"/>
          <w:shd w:val="clear" w:color="auto" w:fill="FFFFFF"/>
        </w:rPr>
        <w:t>Zowel de Raad van Toezicht als geheel als de leden afzonderlijk zijn verantwoordelijk voor het op peil houden van deskundigheid en vaardigheden om op goede wijze toezicht te kunnen houden. De Raad van Toezicht evalueert</w:t>
      </w:r>
      <w:r w:rsidR="008A5655">
        <w:rPr>
          <w:rFonts w:ascii="Arial" w:hAnsi="Arial" w:cs="Arial"/>
          <w:bCs/>
          <w:color w:val="333333"/>
          <w:shd w:val="clear" w:color="auto" w:fill="FFFFFF"/>
        </w:rPr>
        <w:t xml:space="preserve"> tevens structureel</w:t>
      </w:r>
      <w:r w:rsidRPr="009B3505">
        <w:rPr>
          <w:rFonts w:ascii="Arial" w:hAnsi="Arial" w:cs="Arial"/>
          <w:bCs/>
          <w:color w:val="333333"/>
          <w:shd w:val="clear" w:color="auto" w:fill="FFFFFF"/>
        </w:rPr>
        <w:t xml:space="preserve">. </w:t>
      </w:r>
      <w:r w:rsidR="008A5655">
        <w:rPr>
          <w:rFonts w:ascii="Arial" w:hAnsi="Arial" w:cs="Arial"/>
          <w:bCs/>
          <w:color w:val="333333"/>
          <w:shd w:val="clear" w:color="auto" w:fill="FFFFFF"/>
        </w:rPr>
        <w:t xml:space="preserve">De richtlijnen in de Governancecode Zorg worden hierbij gevolgd. </w:t>
      </w:r>
      <w:r w:rsidRPr="009B3505">
        <w:rPr>
          <w:rFonts w:ascii="Arial" w:hAnsi="Arial" w:cs="Arial"/>
          <w:bCs/>
          <w:color w:val="333333"/>
          <w:shd w:val="clear" w:color="auto" w:fill="FFFFFF"/>
        </w:rPr>
        <w:t xml:space="preserve">Resultaten van de evaluatie kunnen leiden tot bijstelling van het eigen functioneren en/of het deelnemen aan externe scholings- en kwaliteitstrajecten. Daarnaast draagt elk lid van de Raad van Toezicht zorg dat eigen kennis en vaardigheden ruim voldoende zijn. Leden van de Raad nemen bijvoorbeeld deel aan externe scholings- en trainingsprogramma’s, congressen en bijeenkomsten houden publicaties bij op het vlak van toezicht in de zorg.  </w:t>
      </w:r>
    </w:p>
    <w:p w:rsidR="009B3505" w:rsidRPr="009B3505" w:rsidRDefault="009B3505" w:rsidP="009B3505">
      <w:pPr>
        <w:spacing w:after="0" w:line="240" w:lineRule="auto"/>
        <w:rPr>
          <w:rFonts w:ascii="Arial" w:hAnsi="Arial" w:cs="Arial"/>
          <w:bCs/>
          <w:color w:val="333333"/>
          <w:shd w:val="clear" w:color="auto" w:fill="FFFFFF"/>
        </w:rPr>
      </w:pPr>
    </w:p>
    <w:p w:rsidR="009B3505" w:rsidRPr="00C23D44" w:rsidRDefault="009B3505" w:rsidP="00C23D44">
      <w:pPr>
        <w:pStyle w:val="Lijstalinea"/>
        <w:numPr>
          <w:ilvl w:val="0"/>
          <w:numId w:val="20"/>
        </w:numPr>
        <w:spacing w:after="0" w:line="240" w:lineRule="auto"/>
        <w:rPr>
          <w:rFonts w:ascii="Arial" w:hAnsi="Arial" w:cs="Arial"/>
          <w:b/>
          <w:bCs/>
          <w:color w:val="333333"/>
          <w:shd w:val="clear" w:color="auto" w:fill="FFFFFF"/>
        </w:rPr>
      </w:pPr>
      <w:r w:rsidRPr="00C23D44">
        <w:rPr>
          <w:rFonts w:ascii="Arial" w:hAnsi="Arial" w:cs="Arial"/>
          <w:b/>
          <w:bCs/>
          <w:color w:val="1F497D" w:themeColor="text2"/>
          <w:shd w:val="clear" w:color="auto" w:fill="FFFFFF"/>
        </w:rPr>
        <w:t>Verantwoording</w:t>
      </w:r>
      <w:r w:rsidRPr="00C23D44">
        <w:rPr>
          <w:rFonts w:ascii="Arial" w:hAnsi="Arial" w:cs="Arial"/>
          <w:b/>
          <w:bCs/>
          <w:color w:val="333333"/>
          <w:shd w:val="clear" w:color="auto" w:fill="FFFFFF"/>
        </w:rPr>
        <w:t xml:space="preserve">  </w:t>
      </w:r>
    </w:p>
    <w:p w:rsidR="00260B69" w:rsidRDefault="009B3505" w:rsidP="00260B69">
      <w:pPr>
        <w:spacing w:after="0" w:line="240" w:lineRule="auto"/>
        <w:rPr>
          <w:rFonts w:ascii="Arial" w:hAnsi="Arial" w:cs="Arial"/>
          <w:bCs/>
          <w:color w:val="333333"/>
          <w:shd w:val="clear" w:color="auto" w:fill="FFFFFF"/>
        </w:rPr>
      </w:pPr>
      <w:r w:rsidRPr="009B3505">
        <w:rPr>
          <w:rFonts w:ascii="Arial" w:hAnsi="Arial" w:cs="Arial"/>
          <w:bCs/>
          <w:color w:val="333333"/>
          <w:shd w:val="clear" w:color="auto" w:fill="FFFFFF"/>
        </w:rPr>
        <w:t xml:space="preserve">Jaarlijks legt de Raad van Toezicht in </w:t>
      </w:r>
      <w:r w:rsidR="00DB4D24">
        <w:rPr>
          <w:rFonts w:ascii="Arial" w:hAnsi="Arial" w:cs="Arial"/>
          <w:bCs/>
          <w:color w:val="333333"/>
          <w:shd w:val="clear" w:color="auto" w:fill="FFFFFF"/>
        </w:rPr>
        <w:t>het kwaliteitsverslag van de zorginstelling</w:t>
      </w:r>
      <w:r w:rsidRPr="009B3505">
        <w:rPr>
          <w:rFonts w:ascii="Arial" w:hAnsi="Arial" w:cs="Arial"/>
          <w:bCs/>
          <w:color w:val="333333"/>
          <w:shd w:val="clear" w:color="auto" w:fill="FFFFFF"/>
        </w:rPr>
        <w:t xml:space="preserve"> verantwoording af over de wijze waarop toezicht </w:t>
      </w:r>
      <w:r w:rsidR="00DB4D24">
        <w:rPr>
          <w:rFonts w:ascii="Arial" w:hAnsi="Arial" w:cs="Arial"/>
          <w:bCs/>
          <w:color w:val="333333"/>
          <w:shd w:val="clear" w:color="auto" w:fill="FFFFFF"/>
        </w:rPr>
        <w:t>is</w:t>
      </w:r>
      <w:r w:rsidRPr="009B3505">
        <w:rPr>
          <w:rFonts w:ascii="Arial" w:hAnsi="Arial" w:cs="Arial"/>
          <w:bCs/>
          <w:color w:val="333333"/>
          <w:shd w:val="clear" w:color="auto" w:fill="FFFFFF"/>
        </w:rPr>
        <w:t xml:space="preserve"> vormgegeven. In die verantwoording wordt een toelichting gegeven op de verschillende onderwerpen in deze toezichtvisie.  </w:t>
      </w:r>
    </w:p>
    <w:p w:rsidR="00260B69" w:rsidRDefault="00260B69" w:rsidP="00260B69">
      <w:pPr>
        <w:spacing w:after="0" w:line="240" w:lineRule="auto"/>
        <w:rPr>
          <w:rFonts w:ascii="Arial" w:hAnsi="Arial" w:cs="Arial"/>
          <w:bCs/>
          <w:color w:val="333333"/>
          <w:shd w:val="clear" w:color="auto" w:fill="FFFFFF"/>
        </w:rPr>
      </w:pPr>
    </w:p>
    <w:p w:rsidR="00004711" w:rsidRPr="00BD536C" w:rsidRDefault="00004711" w:rsidP="009B3505">
      <w:pPr>
        <w:spacing w:after="0" w:line="240" w:lineRule="auto"/>
        <w:rPr>
          <w:rFonts w:ascii="Arial" w:hAnsi="Arial" w:cs="Arial"/>
          <w:bCs/>
          <w:color w:val="333333"/>
          <w:shd w:val="clear" w:color="auto" w:fill="FFFFFF"/>
        </w:rPr>
      </w:pPr>
    </w:p>
    <w:sectPr w:rsidR="00004711" w:rsidRPr="00BD536C" w:rsidSect="00215D48">
      <w:headerReference w:type="default" r:id="rId9"/>
      <w:footerReference w:type="default" r:id="rId10"/>
      <w:pgSz w:w="11906" w:h="16838"/>
      <w:pgMar w:top="1417" w:right="1417" w:bottom="1417" w:left="1417" w:header="709" w:footer="709"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B01" w:rsidRDefault="00823B01" w:rsidP="009E2E9A">
      <w:pPr>
        <w:spacing w:after="0" w:line="240" w:lineRule="auto"/>
      </w:pPr>
      <w:r>
        <w:separator/>
      </w:r>
    </w:p>
  </w:endnote>
  <w:endnote w:type="continuationSeparator" w:id="0">
    <w:p w:rsidR="00823B01" w:rsidRDefault="00823B01" w:rsidP="009E2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058883"/>
      <w:docPartObj>
        <w:docPartGallery w:val="Page Numbers (Bottom of Page)"/>
        <w:docPartUnique/>
      </w:docPartObj>
    </w:sdtPr>
    <w:sdtEndPr/>
    <w:sdtContent>
      <w:sdt>
        <w:sdtPr>
          <w:id w:val="-1669238322"/>
          <w:docPartObj>
            <w:docPartGallery w:val="Page Numbers (Top of Page)"/>
            <w:docPartUnique/>
          </w:docPartObj>
        </w:sdtPr>
        <w:sdtEndPr/>
        <w:sdtContent>
          <w:p w:rsidR="000158F4" w:rsidRDefault="000158F4">
            <w:pPr>
              <w:pStyle w:val="Voettekst"/>
              <w:jc w:val="center"/>
            </w:pPr>
            <w:r>
              <w:t xml:space="preserve">Pagina </w:t>
            </w:r>
            <w:r>
              <w:rPr>
                <w:b/>
                <w:bCs/>
                <w:sz w:val="24"/>
                <w:szCs w:val="24"/>
              </w:rPr>
              <w:fldChar w:fldCharType="begin"/>
            </w:r>
            <w:r>
              <w:rPr>
                <w:b/>
                <w:bCs/>
              </w:rPr>
              <w:instrText>PAGE</w:instrText>
            </w:r>
            <w:r>
              <w:rPr>
                <w:b/>
                <w:bCs/>
                <w:sz w:val="24"/>
                <w:szCs w:val="24"/>
              </w:rPr>
              <w:fldChar w:fldCharType="separate"/>
            </w:r>
            <w:r w:rsidR="00973445">
              <w:rPr>
                <w:b/>
                <w:bCs/>
                <w:noProof/>
              </w:rPr>
              <w:t>4</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sidR="00973445">
              <w:rPr>
                <w:b/>
                <w:bCs/>
                <w:noProof/>
              </w:rPr>
              <w:t>4</w:t>
            </w:r>
            <w:r>
              <w:rPr>
                <w:b/>
                <w:bCs/>
                <w:sz w:val="24"/>
                <w:szCs w:val="24"/>
              </w:rPr>
              <w:fldChar w:fldCharType="end"/>
            </w:r>
            <w:r w:rsidR="007B780F">
              <w:rPr>
                <w:b/>
                <w:bCs/>
                <w:sz w:val="24"/>
                <w:szCs w:val="24"/>
              </w:rPr>
              <w:t xml:space="preserve"> </w:t>
            </w:r>
            <w:r w:rsidR="008822EF" w:rsidRPr="006169E9">
              <w:rPr>
                <w:rFonts w:ascii="Arial" w:hAnsi="Arial" w:cs="Arial"/>
                <w:bCs/>
              </w:rPr>
              <w:t>vastgesteld 5 november 2019</w:t>
            </w:r>
            <w:r w:rsidR="008822EF">
              <w:rPr>
                <w:b/>
                <w:bCs/>
                <w:sz w:val="24"/>
                <w:szCs w:val="24"/>
              </w:rPr>
              <w:t xml:space="preserve"> </w:t>
            </w:r>
          </w:p>
        </w:sdtContent>
      </w:sdt>
    </w:sdtContent>
  </w:sdt>
  <w:p w:rsidR="000158F4" w:rsidRDefault="000158F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B01" w:rsidRDefault="00823B01" w:rsidP="009E2E9A">
      <w:pPr>
        <w:spacing w:after="0" w:line="240" w:lineRule="auto"/>
      </w:pPr>
      <w:r>
        <w:separator/>
      </w:r>
    </w:p>
  </w:footnote>
  <w:footnote w:type="continuationSeparator" w:id="0">
    <w:p w:rsidR="00823B01" w:rsidRDefault="00823B01" w:rsidP="009E2E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065" w:rsidRDefault="008E3826">
    <w:pPr>
      <w:pStyle w:val="Koptekst"/>
    </w:pPr>
    <w:r>
      <w:rPr>
        <w:rFonts w:ascii="&amp;quot" w:hAnsi="&amp;quot"/>
        <w:noProof/>
        <w:color w:val="E84242"/>
        <w:lang w:eastAsia="nl-NL"/>
      </w:rPr>
      <w:drawing>
        <wp:anchor distT="0" distB="0" distL="114300" distR="114300" simplePos="0" relativeHeight="251657216" behindDoc="0" locked="0" layoutInCell="1" allowOverlap="1" wp14:anchorId="08B3AFCA" wp14:editId="706B838A">
          <wp:simplePos x="0" y="0"/>
          <wp:positionH relativeFrom="column">
            <wp:posOffset>-575945</wp:posOffset>
          </wp:positionH>
          <wp:positionV relativeFrom="paragraph">
            <wp:posOffset>-183515</wp:posOffset>
          </wp:positionV>
          <wp:extent cx="2329815" cy="571500"/>
          <wp:effectExtent l="0" t="0" r="0" b="0"/>
          <wp:wrapSquare wrapText="bothSides"/>
          <wp:docPr id="1" name="Afbeelding 1" descr="https://www.vincentdepaul.nl/public/images/img-logo.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vincentdepaul.nl/public/images/img-logo.pn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29815" cy="571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853F7"/>
    <w:multiLevelType w:val="hybridMultilevel"/>
    <w:tmpl w:val="185A9280"/>
    <w:lvl w:ilvl="0" w:tplc="70E8E958">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FF1561D"/>
    <w:multiLevelType w:val="hybridMultilevel"/>
    <w:tmpl w:val="A308034C"/>
    <w:lvl w:ilvl="0" w:tplc="CB10B88C">
      <w:start w:val="1"/>
      <w:numFmt w:val="bullet"/>
      <w:lvlText w:val="•"/>
      <w:lvlJc w:val="left"/>
      <w:pPr>
        <w:tabs>
          <w:tab w:val="num" w:pos="720"/>
        </w:tabs>
        <w:ind w:left="720" w:hanging="360"/>
      </w:pPr>
      <w:rPr>
        <w:rFonts w:ascii="Times New Roman" w:hAnsi="Times New Roman" w:hint="default"/>
      </w:rPr>
    </w:lvl>
    <w:lvl w:ilvl="1" w:tplc="4086D5DE" w:tentative="1">
      <w:start w:val="1"/>
      <w:numFmt w:val="bullet"/>
      <w:lvlText w:val="•"/>
      <w:lvlJc w:val="left"/>
      <w:pPr>
        <w:tabs>
          <w:tab w:val="num" w:pos="1440"/>
        </w:tabs>
        <w:ind w:left="1440" w:hanging="360"/>
      </w:pPr>
      <w:rPr>
        <w:rFonts w:ascii="Times New Roman" w:hAnsi="Times New Roman" w:hint="default"/>
      </w:rPr>
    </w:lvl>
    <w:lvl w:ilvl="2" w:tplc="3D2E7426" w:tentative="1">
      <w:start w:val="1"/>
      <w:numFmt w:val="bullet"/>
      <w:lvlText w:val="•"/>
      <w:lvlJc w:val="left"/>
      <w:pPr>
        <w:tabs>
          <w:tab w:val="num" w:pos="2160"/>
        </w:tabs>
        <w:ind w:left="2160" w:hanging="360"/>
      </w:pPr>
      <w:rPr>
        <w:rFonts w:ascii="Times New Roman" w:hAnsi="Times New Roman" w:hint="default"/>
      </w:rPr>
    </w:lvl>
    <w:lvl w:ilvl="3" w:tplc="599C1C3E" w:tentative="1">
      <w:start w:val="1"/>
      <w:numFmt w:val="bullet"/>
      <w:lvlText w:val="•"/>
      <w:lvlJc w:val="left"/>
      <w:pPr>
        <w:tabs>
          <w:tab w:val="num" w:pos="2880"/>
        </w:tabs>
        <w:ind w:left="2880" w:hanging="360"/>
      </w:pPr>
      <w:rPr>
        <w:rFonts w:ascii="Times New Roman" w:hAnsi="Times New Roman" w:hint="default"/>
      </w:rPr>
    </w:lvl>
    <w:lvl w:ilvl="4" w:tplc="F184EA08" w:tentative="1">
      <w:start w:val="1"/>
      <w:numFmt w:val="bullet"/>
      <w:lvlText w:val="•"/>
      <w:lvlJc w:val="left"/>
      <w:pPr>
        <w:tabs>
          <w:tab w:val="num" w:pos="3600"/>
        </w:tabs>
        <w:ind w:left="3600" w:hanging="360"/>
      </w:pPr>
      <w:rPr>
        <w:rFonts w:ascii="Times New Roman" w:hAnsi="Times New Roman" w:hint="default"/>
      </w:rPr>
    </w:lvl>
    <w:lvl w:ilvl="5" w:tplc="DFF66790" w:tentative="1">
      <w:start w:val="1"/>
      <w:numFmt w:val="bullet"/>
      <w:lvlText w:val="•"/>
      <w:lvlJc w:val="left"/>
      <w:pPr>
        <w:tabs>
          <w:tab w:val="num" w:pos="4320"/>
        </w:tabs>
        <w:ind w:left="4320" w:hanging="360"/>
      </w:pPr>
      <w:rPr>
        <w:rFonts w:ascii="Times New Roman" w:hAnsi="Times New Roman" w:hint="default"/>
      </w:rPr>
    </w:lvl>
    <w:lvl w:ilvl="6" w:tplc="8CCA9618" w:tentative="1">
      <w:start w:val="1"/>
      <w:numFmt w:val="bullet"/>
      <w:lvlText w:val="•"/>
      <w:lvlJc w:val="left"/>
      <w:pPr>
        <w:tabs>
          <w:tab w:val="num" w:pos="5040"/>
        </w:tabs>
        <w:ind w:left="5040" w:hanging="360"/>
      </w:pPr>
      <w:rPr>
        <w:rFonts w:ascii="Times New Roman" w:hAnsi="Times New Roman" w:hint="default"/>
      </w:rPr>
    </w:lvl>
    <w:lvl w:ilvl="7" w:tplc="A6C8F68C" w:tentative="1">
      <w:start w:val="1"/>
      <w:numFmt w:val="bullet"/>
      <w:lvlText w:val="•"/>
      <w:lvlJc w:val="left"/>
      <w:pPr>
        <w:tabs>
          <w:tab w:val="num" w:pos="5760"/>
        </w:tabs>
        <w:ind w:left="5760" w:hanging="360"/>
      </w:pPr>
      <w:rPr>
        <w:rFonts w:ascii="Times New Roman" w:hAnsi="Times New Roman" w:hint="default"/>
      </w:rPr>
    </w:lvl>
    <w:lvl w:ilvl="8" w:tplc="F1B0A770" w:tentative="1">
      <w:start w:val="1"/>
      <w:numFmt w:val="bullet"/>
      <w:lvlText w:val="•"/>
      <w:lvlJc w:val="left"/>
      <w:pPr>
        <w:tabs>
          <w:tab w:val="num" w:pos="6480"/>
        </w:tabs>
        <w:ind w:left="6480" w:hanging="360"/>
      </w:pPr>
      <w:rPr>
        <w:rFonts w:ascii="Times New Roman" w:hAnsi="Times New Roman" w:hint="default"/>
      </w:rPr>
    </w:lvl>
  </w:abstractNum>
  <w:abstractNum w:abstractNumId="2">
    <w:nsid w:val="1A80696B"/>
    <w:multiLevelType w:val="hybridMultilevel"/>
    <w:tmpl w:val="0AB64EB0"/>
    <w:lvl w:ilvl="0" w:tplc="70E8E958">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1D1C6640"/>
    <w:multiLevelType w:val="hybridMultilevel"/>
    <w:tmpl w:val="C6264C02"/>
    <w:lvl w:ilvl="0" w:tplc="70E8E958">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201A3810"/>
    <w:multiLevelType w:val="hybridMultilevel"/>
    <w:tmpl w:val="E46C7FBC"/>
    <w:lvl w:ilvl="0" w:tplc="70E8E958">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31096E84"/>
    <w:multiLevelType w:val="hybridMultilevel"/>
    <w:tmpl w:val="F43A1696"/>
    <w:lvl w:ilvl="0" w:tplc="58FE64CA">
      <w:start w:val="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32F058CA"/>
    <w:multiLevelType w:val="hybridMultilevel"/>
    <w:tmpl w:val="484C02E4"/>
    <w:lvl w:ilvl="0" w:tplc="AF7CAB8A">
      <w:start w:val="5"/>
      <w:numFmt w:val="bullet"/>
      <w:lvlText w:val="-"/>
      <w:lvlJc w:val="left"/>
      <w:pPr>
        <w:ind w:left="720" w:hanging="360"/>
      </w:pPr>
      <w:rPr>
        <w:rFonts w:ascii="Arial" w:eastAsiaTheme="minorHAnsi" w:hAnsi="Arial" w:cs="Arial"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336570AA"/>
    <w:multiLevelType w:val="hybridMultilevel"/>
    <w:tmpl w:val="CA7EBAE8"/>
    <w:lvl w:ilvl="0" w:tplc="A7444EF0">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3399254E"/>
    <w:multiLevelType w:val="hybridMultilevel"/>
    <w:tmpl w:val="A85AFBA8"/>
    <w:lvl w:ilvl="0" w:tplc="70E8E958">
      <w:start w:val="1"/>
      <w:numFmt w:val="bullet"/>
      <w:lvlText w:val="○"/>
      <w:lvlJc w:val="left"/>
      <w:pPr>
        <w:ind w:left="780" w:hanging="360"/>
      </w:pPr>
      <w:rPr>
        <w:rFonts w:ascii="Courier New" w:hAnsi="Courier New"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9">
    <w:nsid w:val="3877632B"/>
    <w:multiLevelType w:val="hybridMultilevel"/>
    <w:tmpl w:val="85269956"/>
    <w:lvl w:ilvl="0" w:tplc="70E8E958">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3D785883"/>
    <w:multiLevelType w:val="hybridMultilevel"/>
    <w:tmpl w:val="E70C6802"/>
    <w:lvl w:ilvl="0" w:tplc="70E8E958">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41E06FC1"/>
    <w:multiLevelType w:val="hybridMultilevel"/>
    <w:tmpl w:val="88768396"/>
    <w:lvl w:ilvl="0" w:tplc="8AC04792">
      <w:start w:val="1"/>
      <w:numFmt w:val="decimal"/>
      <w:lvlText w:val="%1."/>
      <w:lvlJc w:val="left"/>
      <w:pPr>
        <w:ind w:left="720" w:hanging="360"/>
      </w:pPr>
      <w:rPr>
        <w:color w:val="1F497D" w:themeColor="text2"/>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4626546F"/>
    <w:multiLevelType w:val="hybridMultilevel"/>
    <w:tmpl w:val="A35ED64C"/>
    <w:lvl w:ilvl="0" w:tplc="05DC42AE">
      <w:start w:val="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487024C7"/>
    <w:multiLevelType w:val="hybridMultilevel"/>
    <w:tmpl w:val="5E3CA760"/>
    <w:lvl w:ilvl="0" w:tplc="2F0EB72A">
      <w:start w:val="4"/>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48EF3719"/>
    <w:multiLevelType w:val="hybridMultilevel"/>
    <w:tmpl w:val="8526A942"/>
    <w:lvl w:ilvl="0" w:tplc="A8FA1186">
      <w:start w:val="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4EEC6FC2"/>
    <w:multiLevelType w:val="hybridMultilevel"/>
    <w:tmpl w:val="6F28D514"/>
    <w:lvl w:ilvl="0" w:tplc="70E8E958">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52100775"/>
    <w:multiLevelType w:val="hybridMultilevel"/>
    <w:tmpl w:val="7AA229CE"/>
    <w:lvl w:ilvl="0" w:tplc="492A4808">
      <w:start w:val="1"/>
      <w:numFmt w:val="bullet"/>
      <w:lvlText w:val="•"/>
      <w:lvlJc w:val="left"/>
      <w:pPr>
        <w:tabs>
          <w:tab w:val="num" w:pos="720"/>
        </w:tabs>
        <w:ind w:left="720" w:hanging="360"/>
      </w:pPr>
      <w:rPr>
        <w:rFonts w:ascii="Arial" w:hAnsi="Arial" w:hint="default"/>
      </w:rPr>
    </w:lvl>
    <w:lvl w:ilvl="1" w:tplc="BC8013C8" w:tentative="1">
      <w:start w:val="1"/>
      <w:numFmt w:val="bullet"/>
      <w:lvlText w:val="•"/>
      <w:lvlJc w:val="left"/>
      <w:pPr>
        <w:tabs>
          <w:tab w:val="num" w:pos="1440"/>
        </w:tabs>
        <w:ind w:left="1440" w:hanging="360"/>
      </w:pPr>
      <w:rPr>
        <w:rFonts w:ascii="Arial" w:hAnsi="Arial" w:hint="default"/>
      </w:rPr>
    </w:lvl>
    <w:lvl w:ilvl="2" w:tplc="2A2664DE" w:tentative="1">
      <w:start w:val="1"/>
      <w:numFmt w:val="bullet"/>
      <w:lvlText w:val="•"/>
      <w:lvlJc w:val="left"/>
      <w:pPr>
        <w:tabs>
          <w:tab w:val="num" w:pos="2160"/>
        </w:tabs>
        <w:ind w:left="2160" w:hanging="360"/>
      </w:pPr>
      <w:rPr>
        <w:rFonts w:ascii="Arial" w:hAnsi="Arial" w:hint="default"/>
      </w:rPr>
    </w:lvl>
    <w:lvl w:ilvl="3" w:tplc="0396D7E6" w:tentative="1">
      <w:start w:val="1"/>
      <w:numFmt w:val="bullet"/>
      <w:lvlText w:val="•"/>
      <w:lvlJc w:val="left"/>
      <w:pPr>
        <w:tabs>
          <w:tab w:val="num" w:pos="2880"/>
        </w:tabs>
        <w:ind w:left="2880" w:hanging="360"/>
      </w:pPr>
      <w:rPr>
        <w:rFonts w:ascii="Arial" w:hAnsi="Arial" w:hint="default"/>
      </w:rPr>
    </w:lvl>
    <w:lvl w:ilvl="4" w:tplc="2F6E006A" w:tentative="1">
      <w:start w:val="1"/>
      <w:numFmt w:val="bullet"/>
      <w:lvlText w:val="•"/>
      <w:lvlJc w:val="left"/>
      <w:pPr>
        <w:tabs>
          <w:tab w:val="num" w:pos="3600"/>
        </w:tabs>
        <w:ind w:left="3600" w:hanging="360"/>
      </w:pPr>
      <w:rPr>
        <w:rFonts w:ascii="Arial" w:hAnsi="Arial" w:hint="default"/>
      </w:rPr>
    </w:lvl>
    <w:lvl w:ilvl="5" w:tplc="4A6802BE" w:tentative="1">
      <w:start w:val="1"/>
      <w:numFmt w:val="bullet"/>
      <w:lvlText w:val="•"/>
      <w:lvlJc w:val="left"/>
      <w:pPr>
        <w:tabs>
          <w:tab w:val="num" w:pos="4320"/>
        </w:tabs>
        <w:ind w:left="4320" w:hanging="360"/>
      </w:pPr>
      <w:rPr>
        <w:rFonts w:ascii="Arial" w:hAnsi="Arial" w:hint="default"/>
      </w:rPr>
    </w:lvl>
    <w:lvl w:ilvl="6" w:tplc="A928F706" w:tentative="1">
      <w:start w:val="1"/>
      <w:numFmt w:val="bullet"/>
      <w:lvlText w:val="•"/>
      <w:lvlJc w:val="left"/>
      <w:pPr>
        <w:tabs>
          <w:tab w:val="num" w:pos="5040"/>
        </w:tabs>
        <w:ind w:left="5040" w:hanging="360"/>
      </w:pPr>
      <w:rPr>
        <w:rFonts w:ascii="Arial" w:hAnsi="Arial" w:hint="default"/>
      </w:rPr>
    </w:lvl>
    <w:lvl w:ilvl="7" w:tplc="544674BC" w:tentative="1">
      <w:start w:val="1"/>
      <w:numFmt w:val="bullet"/>
      <w:lvlText w:val="•"/>
      <w:lvlJc w:val="left"/>
      <w:pPr>
        <w:tabs>
          <w:tab w:val="num" w:pos="5760"/>
        </w:tabs>
        <w:ind w:left="5760" w:hanging="360"/>
      </w:pPr>
      <w:rPr>
        <w:rFonts w:ascii="Arial" w:hAnsi="Arial" w:hint="default"/>
      </w:rPr>
    </w:lvl>
    <w:lvl w:ilvl="8" w:tplc="D5F8045C" w:tentative="1">
      <w:start w:val="1"/>
      <w:numFmt w:val="bullet"/>
      <w:lvlText w:val="•"/>
      <w:lvlJc w:val="left"/>
      <w:pPr>
        <w:tabs>
          <w:tab w:val="num" w:pos="6480"/>
        </w:tabs>
        <w:ind w:left="6480" w:hanging="360"/>
      </w:pPr>
      <w:rPr>
        <w:rFonts w:ascii="Arial" w:hAnsi="Arial" w:hint="default"/>
      </w:rPr>
    </w:lvl>
  </w:abstractNum>
  <w:abstractNum w:abstractNumId="17">
    <w:nsid w:val="555F52D4"/>
    <w:multiLevelType w:val="hybridMultilevel"/>
    <w:tmpl w:val="AA4A6B98"/>
    <w:lvl w:ilvl="0" w:tplc="70E8E958">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58B14071"/>
    <w:multiLevelType w:val="hybridMultilevel"/>
    <w:tmpl w:val="EE3E774A"/>
    <w:lvl w:ilvl="0" w:tplc="70E8E958">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5E564213"/>
    <w:multiLevelType w:val="hybridMultilevel"/>
    <w:tmpl w:val="2A4AC776"/>
    <w:lvl w:ilvl="0" w:tplc="70E8E958">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631B3CD6"/>
    <w:multiLevelType w:val="hybridMultilevel"/>
    <w:tmpl w:val="3DAEA0B6"/>
    <w:lvl w:ilvl="0" w:tplc="4C70B716">
      <w:start w:val="5"/>
      <w:numFmt w:val="bullet"/>
      <w:lvlText w:val="-"/>
      <w:lvlJc w:val="left"/>
      <w:pPr>
        <w:ind w:left="1080" w:hanging="360"/>
      </w:pPr>
      <w:rPr>
        <w:rFonts w:ascii="Arial" w:eastAsiaTheme="minorHAnsi"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1">
    <w:nsid w:val="640D1C9E"/>
    <w:multiLevelType w:val="hybridMultilevel"/>
    <w:tmpl w:val="350ED892"/>
    <w:lvl w:ilvl="0" w:tplc="70E8E958">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68E0272E"/>
    <w:multiLevelType w:val="multilevel"/>
    <w:tmpl w:val="93B4D6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74F10222"/>
    <w:multiLevelType w:val="hybridMultilevel"/>
    <w:tmpl w:val="18083D9C"/>
    <w:lvl w:ilvl="0" w:tplc="DA2C4270">
      <w:start w:val="1"/>
      <w:numFmt w:val="bullet"/>
      <w:lvlText w:val="•"/>
      <w:lvlJc w:val="left"/>
      <w:pPr>
        <w:tabs>
          <w:tab w:val="num" w:pos="720"/>
        </w:tabs>
        <w:ind w:left="720" w:hanging="360"/>
      </w:pPr>
      <w:rPr>
        <w:rFonts w:ascii="Times New Roman" w:hAnsi="Times New Roman" w:hint="default"/>
      </w:rPr>
    </w:lvl>
    <w:lvl w:ilvl="1" w:tplc="4554002E" w:tentative="1">
      <w:start w:val="1"/>
      <w:numFmt w:val="bullet"/>
      <w:lvlText w:val="•"/>
      <w:lvlJc w:val="left"/>
      <w:pPr>
        <w:tabs>
          <w:tab w:val="num" w:pos="1440"/>
        </w:tabs>
        <w:ind w:left="1440" w:hanging="360"/>
      </w:pPr>
      <w:rPr>
        <w:rFonts w:ascii="Times New Roman" w:hAnsi="Times New Roman" w:hint="default"/>
      </w:rPr>
    </w:lvl>
    <w:lvl w:ilvl="2" w:tplc="1B8626B6" w:tentative="1">
      <w:start w:val="1"/>
      <w:numFmt w:val="bullet"/>
      <w:lvlText w:val="•"/>
      <w:lvlJc w:val="left"/>
      <w:pPr>
        <w:tabs>
          <w:tab w:val="num" w:pos="2160"/>
        </w:tabs>
        <w:ind w:left="2160" w:hanging="360"/>
      </w:pPr>
      <w:rPr>
        <w:rFonts w:ascii="Times New Roman" w:hAnsi="Times New Roman" w:hint="default"/>
      </w:rPr>
    </w:lvl>
    <w:lvl w:ilvl="3" w:tplc="843EBE8C" w:tentative="1">
      <w:start w:val="1"/>
      <w:numFmt w:val="bullet"/>
      <w:lvlText w:val="•"/>
      <w:lvlJc w:val="left"/>
      <w:pPr>
        <w:tabs>
          <w:tab w:val="num" w:pos="2880"/>
        </w:tabs>
        <w:ind w:left="2880" w:hanging="360"/>
      </w:pPr>
      <w:rPr>
        <w:rFonts w:ascii="Times New Roman" w:hAnsi="Times New Roman" w:hint="default"/>
      </w:rPr>
    </w:lvl>
    <w:lvl w:ilvl="4" w:tplc="9320C038" w:tentative="1">
      <w:start w:val="1"/>
      <w:numFmt w:val="bullet"/>
      <w:lvlText w:val="•"/>
      <w:lvlJc w:val="left"/>
      <w:pPr>
        <w:tabs>
          <w:tab w:val="num" w:pos="3600"/>
        </w:tabs>
        <w:ind w:left="3600" w:hanging="360"/>
      </w:pPr>
      <w:rPr>
        <w:rFonts w:ascii="Times New Roman" w:hAnsi="Times New Roman" w:hint="default"/>
      </w:rPr>
    </w:lvl>
    <w:lvl w:ilvl="5" w:tplc="AD2270CE" w:tentative="1">
      <w:start w:val="1"/>
      <w:numFmt w:val="bullet"/>
      <w:lvlText w:val="•"/>
      <w:lvlJc w:val="left"/>
      <w:pPr>
        <w:tabs>
          <w:tab w:val="num" w:pos="4320"/>
        </w:tabs>
        <w:ind w:left="4320" w:hanging="360"/>
      </w:pPr>
      <w:rPr>
        <w:rFonts w:ascii="Times New Roman" w:hAnsi="Times New Roman" w:hint="default"/>
      </w:rPr>
    </w:lvl>
    <w:lvl w:ilvl="6" w:tplc="00A62B78" w:tentative="1">
      <w:start w:val="1"/>
      <w:numFmt w:val="bullet"/>
      <w:lvlText w:val="•"/>
      <w:lvlJc w:val="left"/>
      <w:pPr>
        <w:tabs>
          <w:tab w:val="num" w:pos="5040"/>
        </w:tabs>
        <w:ind w:left="5040" w:hanging="360"/>
      </w:pPr>
      <w:rPr>
        <w:rFonts w:ascii="Times New Roman" w:hAnsi="Times New Roman" w:hint="default"/>
      </w:rPr>
    </w:lvl>
    <w:lvl w:ilvl="7" w:tplc="126C3A34" w:tentative="1">
      <w:start w:val="1"/>
      <w:numFmt w:val="bullet"/>
      <w:lvlText w:val="•"/>
      <w:lvlJc w:val="left"/>
      <w:pPr>
        <w:tabs>
          <w:tab w:val="num" w:pos="5760"/>
        </w:tabs>
        <w:ind w:left="5760" w:hanging="360"/>
      </w:pPr>
      <w:rPr>
        <w:rFonts w:ascii="Times New Roman" w:hAnsi="Times New Roman" w:hint="default"/>
      </w:rPr>
    </w:lvl>
    <w:lvl w:ilvl="8" w:tplc="3474B9DC" w:tentative="1">
      <w:start w:val="1"/>
      <w:numFmt w:val="bullet"/>
      <w:lvlText w:val="•"/>
      <w:lvlJc w:val="left"/>
      <w:pPr>
        <w:tabs>
          <w:tab w:val="num" w:pos="6480"/>
        </w:tabs>
        <w:ind w:left="6480" w:hanging="360"/>
      </w:pPr>
      <w:rPr>
        <w:rFonts w:ascii="Times New Roman" w:hAnsi="Times New Roman" w:hint="default"/>
      </w:rPr>
    </w:lvl>
  </w:abstractNum>
  <w:abstractNum w:abstractNumId="24">
    <w:nsid w:val="7D9A4357"/>
    <w:multiLevelType w:val="hybridMultilevel"/>
    <w:tmpl w:val="C69A9C96"/>
    <w:lvl w:ilvl="0" w:tplc="B920B5BE">
      <w:start w:val="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3"/>
  </w:num>
  <w:num w:numId="2">
    <w:abstractNumId w:val="8"/>
  </w:num>
  <w:num w:numId="3">
    <w:abstractNumId w:val="12"/>
  </w:num>
  <w:num w:numId="4">
    <w:abstractNumId w:val="9"/>
  </w:num>
  <w:num w:numId="5">
    <w:abstractNumId w:val="16"/>
  </w:num>
  <w:num w:numId="6">
    <w:abstractNumId w:val="6"/>
  </w:num>
  <w:num w:numId="7">
    <w:abstractNumId w:val="14"/>
  </w:num>
  <w:num w:numId="8">
    <w:abstractNumId w:val="21"/>
  </w:num>
  <w:num w:numId="9">
    <w:abstractNumId w:val="5"/>
  </w:num>
  <w:num w:numId="10">
    <w:abstractNumId w:val="3"/>
  </w:num>
  <w:num w:numId="11">
    <w:abstractNumId w:val="24"/>
  </w:num>
  <w:num w:numId="12">
    <w:abstractNumId w:val="0"/>
  </w:num>
  <w:num w:numId="13">
    <w:abstractNumId w:val="20"/>
  </w:num>
  <w:num w:numId="14">
    <w:abstractNumId w:val="1"/>
  </w:num>
  <w:num w:numId="15">
    <w:abstractNumId w:val="15"/>
  </w:num>
  <w:num w:numId="16">
    <w:abstractNumId w:val="19"/>
  </w:num>
  <w:num w:numId="17">
    <w:abstractNumId w:val="17"/>
  </w:num>
  <w:num w:numId="18">
    <w:abstractNumId w:val="22"/>
  </w:num>
  <w:num w:numId="19">
    <w:abstractNumId w:val="2"/>
  </w:num>
  <w:num w:numId="20">
    <w:abstractNumId w:val="11"/>
  </w:num>
  <w:num w:numId="21">
    <w:abstractNumId w:val="13"/>
  </w:num>
  <w:num w:numId="22">
    <w:abstractNumId w:val="10"/>
  </w:num>
  <w:num w:numId="23">
    <w:abstractNumId w:val="18"/>
  </w:num>
  <w:num w:numId="24">
    <w:abstractNumId w:val="4"/>
  </w:num>
  <w:num w:numId="25">
    <w:abstractNumId w:val="7"/>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ebruiker">
    <w15:presenceInfo w15:providerId="None" w15:userId="Gebruik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711"/>
    <w:rsid w:val="0000182A"/>
    <w:rsid w:val="00004711"/>
    <w:rsid w:val="000158F4"/>
    <w:rsid w:val="00020205"/>
    <w:rsid w:val="0008000F"/>
    <w:rsid w:val="00080065"/>
    <w:rsid w:val="0008269E"/>
    <w:rsid w:val="00083134"/>
    <w:rsid w:val="000B4042"/>
    <w:rsid w:val="001513DE"/>
    <w:rsid w:val="00154EE6"/>
    <w:rsid w:val="001B4B6B"/>
    <w:rsid w:val="00215D48"/>
    <w:rsid w:val="002378A3"/>
    <w:rsid w:val="00255F27"/>
    <w:rsid w:val="00260B69"/>
    <w:rsid w:val="002A2A3C"/>
    <w:rsid w:val="002F4EBB"/>
    <w:rsid w:val="00307229"/>
    <w:rsid w:val="00327ABB"/>
    <w:rsid w:val="00335582"/>
    <w:rsid w:val="00346C75"/>
    <w:rsid w:val="00384327"/>
    <w:rsid w:val="00384F10"/>
    <w:rsid w:val="003D7563"/>
    <w:rsid w:val="003F45D3"/>
    <w:rsid w:val="00403CDD"/>
    <w:rsid w:val="0046640E"/>
    <w:rsid w:val="00477347"/>
    <w:rsid w:val="004A4AE7"/>
    <w:rsid w:val="004D61DB"/>
    <w:rsid w:val="004E1D77"/>
    <w:rsid w:val="00521FE7"/>
    <w:rsid w:val="005D25E2"/>
    <w:rsid w:val="005F7905"/>
    <w:rsid w:val="006169E9"/>
    <w:rsid w:val="006429B7"/>
    <w:rsid w:val="00661DD2"/>
    <w:rsid w:val="0067769C"/>
    <w:rsid w:val="006D5A81"/>
    <w:rsid w:val="00723236"/>
    <w:rsid w:val="007430B2"/>
    <w:rsid w:val="00770395"/>
    <w:rsid w:val="007A67EA"/>
    <w:rsid w:val="007B780F"/>
    <w:rsid w:val="007D4857"/>
    <w:rsid w:val="0081417D"/>
    <w:rsid w:val="00823B01"/>
    <w:rsid w:val="00831EA6"/>
    <w:rsid w:val="00843951"/>
    <w:rsid w:val="008822EF"/>
    <w:rsid w:val="008A5655"/>
    <w:rsid w:val="008E3826"/>
    <w:rsid w:val="00953E2B"/>
    <w:rsid w:val="00973445"/>
    <w:rsid w:val="0099307A"/>
    <w:rsid w:val="009B3505"/>
    <w:rsid w:val="009C53F0"/>
    <w:rsid w:val="009E2E9A"/>
    <w:rsid w:val="00A250CD"/>
    <w:rsid w:val="00A27A64"/>
    <w:rsid w:val="00A817B7"/>
    <w:rsid w:val="00B037C0"/>
    <w:rsid w:val="00B3156C"/>
    <w:rsid w:val="00BA1499"/>
    <w:rsid w:val="00BB7B88"/>
    <w:rsid w:val="00BD536C"/>
    <w:rsid w:val="00BE1103"/>
    <w:rsid w:val="00C23D44"/>
    <w:rsid w:val="00C23ED0"/>
    <w:rsid w:val="00C3537C"/>
    <w:rsid w:val="00C4438C"/>
    <w:rsid w:val="00D71FA3"/>
    <w:rsid w:val="00D80AEC"/>
    <w:rsid w:val="00DA1313"/>
    <w:rsid w:val="00DB4D24"/>
    <w:rsid w:val="00DD774C"/>
    <w:rsid w:val="00DE4802"/>
    <w:rsid w:val="00DE5EC7"/>
    <w:rsid w:val="00E16D33"/>
    <w:rsid w:val="00E16DC0"/>
    <w:rsid w:val="00E24640"/>
    <w:rsid w:val="00E44E44"/>
    <w:rsid w:val="00F0084F"/>
    <w:rsid w:val="00F07C7A"/>
    <w:rsid w:val="00F07E13"/>
    <w:rsid w:val="00F10C55"/>
    <w:rsid w:val="00F90508"/>
    <w:rsid w:val="00F919A0"/>
    <w:rsid w:val="00FC26B8"/>
    <w:rsid w:val="00FD2929"/>
    <w:rsid w:val="00FE0A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E2E9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E2E9A"/>
  </w:style>
  <w:style w:type="paragraph" w:styleId="Voettekst">
    <w:name w:val="footer"/>
    <w:basedOn w:val="Standaard"/>
    <w:link w:val="VoettekstChar"/>
    <w:uiPriority w:val="99"/>
    <w:unhideWhenUsed/>
    <w:rsid w:val="009E2E9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E2E9A"/>
  </w:style>
  <w:style w:type="paragraph" w:styleId="Ballontekst">
    <w:name w:val="Balloon Text"/>
    <w:basedOn w:val="Standaard"/>
    <w:link w:val="BallontekstChar"/>
    <w:uiPriority w:val="99"/>
    <w:semiHidden/>
    <w:unhideWhenUsed/>
    <w:rsid w:val="009E2E9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E2E9A"/>
    <w:rPr>
      <w:rFonts w:ascii="Tahoma" w:hAnsi="Tahoma" w:cs="Tahoma"/>
      <w:sz w:val="16"/>
      <w:szCs w:val="16"/>
    </w:rPr>
  </w:style>
  <w:style w:type="paragraph" w:styleId="Lijstalinea">
    <w:name w:val="List Paragraph"/>
    <w:basedOn w:val="Standaard"/>
    <w:uiPriority w:val="34"/>
    <w:qFormat/>
    <w:rsid w:val="008A5655"/>
    <w:pPr>
      <w:ind w:left="720"/>
      <w:contextualSpacing/>
    </w:pPr>
  </w:style>
  <w:style w:type="paragraph" w:styleId="Revisie">
    <w:name w:val="Revision"/>
    <w:hidden/>
    <w:uiPriority w:val="99"/>
    <w:semiHidden/>
    <w:rsid w:val="00E44E44"/>
    <w:pPr>
      <w:spacing w:after="0" w:line="240" w:lineRule="auto"/>
    </w:pPr>
  </w:style>
  <w:style w:type="table" w:styleId="Tabelraster">
    <w:name w:val="Table Grid"/>
    <w:basedOn w:val="Standaardtabel"/>
    <w:uiPriority w:val="59"/>
    <w:rsid w:val="005F79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E2E9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E2E9A"/>
  </w:style>
  <w:style w:type="paragraph" w:styleId="Voettekst">
    <w:name w:val="footer"/>
    <w:basedOn w:val="Standaard"/>
    <w:link w:val="VoettekstChar"/>
    <w:uiPriority w:val="99"/>
    <w:unhideWhenUsed/>
    <w:rsid w:val="009E2E9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E2E9A"/>
  </w:style>
  <w:style w:type="paragraph" w:styleId="Ballontekst">
    <w:name w:val="Balloon Text"/>
    <w:basedOn w:val="Standaard"/>
    <w:link w:val="BallontekstChar"/>
    <w:uiPriority w:val="99"/>
    <w:semiHidden/>
    <w:unhideWhenUsed/>
    <w:rsid w:val="009E2E9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E2E9A"/>
    <w:rPr>
      <w:rFonts w:ascii="Tahoma" w:hAnsi="Tahoma" w:cs="Tahoma"/>
      <w:sz w:val="16"/>
      <w:szCs w:val="16"/>
    </w:rPr>
  </w:style>
  <w:style w:type="paragraph" w:styleId="Lijstalinea">
    <w:name w:val="List Paragraph"/>
    <w:basedOn w:val="Standaard"/>
    <w:uiPriority w:val="34"/>
    <w:qFormat/>
    <w:rsid w:val="008A5655"/>
    <w:pPr>
      <w:ind w:left="720"/>
      <w:contextualSpacing/>
    </w:pPr>
  </w:style>
  <w:style w:type="paragraph" w:styleId="Revisie">
    <w:name w:val="Revision"/>
    <w:hidden/>
    <w:uiPriority w:val="99"/>
    <w:semiHidden/>
    <w:rsid w:val="00E44E44"/>
    <w:pPr>
      <w:spacing w:after="0" w:line="240" w:lineRule="auto"/>
    </w:pPr>
  </w:style>
  <w:style w:type="table" w:styleId="Tabelraster">
    <w:name w:val="Table Grid"/>
    <w:basedOn w:val="Standaardtabel"/>
    <w:uiPriority w:val="59"/>
    <w:rsid w:val="005F79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037313">
      <w:bodyDiv w:val="1"/>
      <w:marLeft w:val="0"/>
      <w:marRight w:val="0"/>
      <w:marTop w:val="0"/>
      <w:marBottom w:val="0"/>
      <w:divBdr>
        <w:top w:val="none" w:sz="0" w:space="0" w:color="auto"/>
        <w:left w:val="none" w:sz="0" w:space="0" w:color="auto"/>
        <w:bottom w:val="none" w:sz="0" w:space="0" w:color="auto"/>
        <w:right w:val="none" w:sz="0" w:space="0" w:color="auto"/>
      </w:divBdr>
      <w:divsChild>
        <w:div w:id="1730494557">
          <w:marLeft w:val="547"/>
          <w:marRight w:val="0"/>
          <w:marTop w:val="130"/>
          <w:marBottom w:val="0"/>
          <w:divBdr>
            <w:top w:val="none" w:sz="0" w:space="0" w:color="auto"/>
            <w:left w:val="none" w:sz="0" w:space="0" w:color="auto"/>
            <w:bottom w:val="none" w:sz="0" w:space="0" w:color="auto"/>
            <w:right w:val="none" w:sz="0" w:space="0" w:color="auto"/>
          </w:divBdr>
        </w:div>
        <w:div w:id="73279107">
          <w:marLeft w:val="547"/>
          <w:marRight w:val="0"/>
          <w:marTop w:val="130"/>
          <w:marBottom w:val="0"/>
          <w:divBdr>
            <w:top w:val="none" w:sz="0" w:space="0" w:color="auto"/>
            <w:left w:val="none" w:sz="0" w:space="0" w:color="auto"/>
            <w:bottom w:val="none" w:sz="0" w:space="0" w:color="auto"/>
            <w:right w:val="none" w:sz="0" w:space="0" w:color="auto"/>
          </w:divBdr>
        </w:div>
      </w:divsChild>
    </w:div>
    <w:div w:id="1148472096">
      <w:bodyDiv w:val="1"/>
      <w:marLeft w:val="0"/>
      <w:marRight w:val="0"/>
      <w:marTop w:val="0"/>
      <w:marBottom w:val="0"/>
      <w:divBdr>
        <w:top w:val="none" w:sz="0" w:space="0" w:color="auto"/>
        <w:left w:val="none" w:sz="0" w:space="0" w:color="auto"/>
        <w:bottom w:val="none" w:sz="0" w:space="0" w:color="auto"/>
        <w:right w:val="none" w:sz="0" w:space="0" w:color="auto"/>
      </w:divBdr>
      <w:divsChild>
        <w:div w:id="1910068105">
          <w:marLeft w:val="547"/>
          <w:marRight w:val="0"/>
          <w:marTop w:val="0"/>
          <w:marBottom w:val="0"/>
          <w:divBdr>
            <w:top w:val="none" w:sz="0" w:space="0" w:color="auto"/>
            <w:left w:val="none" w:sz="0" w:space="0" w:color="auto"/>
            <w:bottom w:val="none" w:sz="0" w:space="0" w:color="auto"/>
            <w:right w:val="none" w:sz="0" w:space="0" w:color="auto"/>
          </w:divBdr>
        </w:div>
      </w:divsChild>
    </w:div>
    <w:div w:id="1780487422">
      <w:bodyDiv w:val="1"/>
      <w:marLeft w:val="0"/>
      <w:marRight w:val="0"/>
      <w:marTop w:val="0"/>
      <w:marBottom w:val="0"/>
      <w:divBdr>
        <w:top w:val="none" w:sz="0" w:space="0" w:color="auto"/>
        <w:left w:val="none" w:sz="0" w:space="0" w:color="auto"/>
        <w:bottom w:val="none" w:sz="0" w:space="0" w:color="auto"/>
        <w:right w:val="none" w:sz="0" w:space="0" w:color="auto"/>
      </w:divBdr>
      <w:divsChild>
        <w:div w:id="346754294">
          <w:marLeft w:val="547"/>
          <w:marRight w:val="0"/>
          <w:marTop w:val="0"/>
          <w:marBottom w:val="0"/>
          <w:divBdr>
            <w:top w:val="none" w:sz="0" w:space="0" w:color="auto"/>
            <w:left w:val="none" w:sz="0" w:space="0" w:color="auto"/>
            <w:bottom w:val="none" w:sz="0" w:space="0" w:color="auto"/>
            <w:right w:val="none" w:sz="0" w:space="0" w:color="auto"/>
          </w:divBdr>
        </w:div>
        <w:div w:id="206925614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vincentdepaul.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64F00-37F4-4671-BAE3-2BF875D82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1739</Words>
  <Characters>9570</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Saskia Heijthuijsen</dc:creator>
  <cp:lastModifiedBy>Saskia Heijthuijsen</cp:lastModifiedBy>
  <cp:revision>8</cp:revision>
  <dcterms:created xsi:type="dcterms:W3CDTF">2019-10-28T10:46:00Z</dcterms:created>
  <dcterms:modified xsi:type="dcterms:W3CDTF">2020-02-17T12:42:00Z</dcterms:modified>
</cp:coreProperties>
</file>