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DB2" w:rsidRPr="00533768" w:rsidRDefault="008E3DB2" w:rsidP="005C04CD">
      <w:pPr>
        <w:pStyle w:val="Koptekst"/>
        <w:tabs>
          <w:tab w:val="clear" w:pos="4536"/>
          <w:tab w:val="clear" w:pos="9072"/>
        </w:tabs>
        <w:rPr>
          <w:rFonts w:cs="Tahoma"/>
          <w:szCs w:val="20"/>
        </w:rPr>
      </w:pPr>
      <w:bookmarkStart w:id="0" w:name="_GoBack"/>
      <w:bookmarkEnd w:id="0"/>
    </w:p>
    <w:p w:rsidR="002E0557" w:rsidRPr="00533768" w:rsidRDefault="002E0557" w:rsidP="005C04CD">
      <w:pPr>
        <w:pStyle w:val="Koptekst"/>
        <w:tabs>
          <w:tab w:val="clear" w:pos="4536"/>
          <w:tab w:val="clear" w:pos="9072"/>
        </w:tabs>
        <w:rPr>
          <w:rFonts w:cs="Tahoma"/>
          <w:szCs w:val="20"/>
        </w:rPr>
        <w:sectPr w:rsidR="002E0557" w:rsidRPr="00533768"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rsidR="00533768" w:rsidRPr="00533768" w:rsidRDefault="00E31ED6" w:rsidP="00533768">
      <w:pPr>
        <w:rPr>
          <w:rFonts w:ascii="Tahoma" w:hAnsi="Tahoma" w:cs="Tahoma"/>
          <w:b/>
          <w:sz w:val="24"/>
          <w:szCs w:val="24"/>
        </w:rPr>
      </w:pPr>
      <w:r>
        <w:rPr>
          <w:rFonts w:ascii="Tahoma" w:hAnsi="Tahoma" w:cs="Tahoma"/>
          <w:b/>
          <w:sz w:val="24"/>
          <w:szCs w:val="24"/>
        </w:rPr>
        <w:t>Toezicht</w:t>
      </w:r>
      <w:r w:rsidR="00533768" w:rsidRPr="00533768">
        <w:rPr>
          <w:rFonts w:ascii="Tahoma" w:hAnsi="Tahoma" w:cs="Tahoma"/>
          <w:b/>
          <w:sz w:val="24"/>
          <w:szCs w:val="24"/>
        </w:rPr>
        <w:t>skader Raad van Toezicht Zorggroep Groningen</w:t>
      </w:r>
    </w:p>
    <w:p w:rsidR="00533768" w:rsidRPr="00533768" w:rsidRDefault="00533768" w:rsidP="00533768">
      <w:pPr>
        <w:rPr>
          <w:rFonts w:ascii="Tahoma" w:hAnsi="Tahoma" w:cs="Tahoma"/>
        </w:rPr>
      </w:pPr>
      <w:r w:rsidRPr="00533768">
        <w:rPr>
          <w:rFonts w:ascii="Tahoma" w:hAnsi="Tahoma" w:cs="Tahoma"/>
        </w:rPr>
        <w:t>Vastgesteld door de Raad van Toezicht op 17-09-2018</w:t>
      </w:r>
    </w:p>
    <w:p w:rsidR="00533768" w:rsidRPr="00533768" w:rsidRDefault="00533768" w:rsidP="00533768">
      <w:pPr>
        <w:rPr>
          <w:rFonts w:ascii="Tahoma" w:hAnsi="Tahoma" w:cs="Tahoma"/>
        </w:rPr>
      </w:pPr>
    </w:p>
    <w:p w:rsidR="00533768" w:rsidRDefault="00533768" w:rsidP="00533768">
      <w:pPr>
        <w:rPr>
          <w:rFonts w:ascii="Tahoma" w:hAnsi="Tahoma" w:cs="Tahoma"/>
          <w:b/>
        </w:rPr>
      </w:pPr>
    </w:p>
    <w:p w:rsidR="00533768" w:rsidRPr="00533768" w:rsidRDefault="00533768" w:rsidP="00533768">
      <w:pPr>
        <w:rPr>
          <w:rFonts w:ascii="Tahoma" w:hAnsi="Tahoma" w:cs="Tahoma"/>
          <w:b/>
        </w:rPr>
      </w:pPr>
      <w:r w:rsidRPr="00533768">
        <w:rPr>
          <w:rFonts w:ascii="Tahoma" w:hAnsi="Tahoma" w:cs="Tahoma"/>
          <w:b/>
        </w:rPr>
        <w:t>Algemeen</w:t>
      </w:r>
    </w:p>
    <w:p w:rsidR="00533768" w:rsidRPr="00533768" w:rsidRDefault="00533768" w:rsidP="00533768">
      <w:pPr>
        <w:rPr>
          <w:rFonts w:ascii="Tahoma" w:hAnsi="Tahoma" w:cs="Tahoma"/>
        </w:rPr>
      </w:pPr>
      <w:r w:rsidRPr="00533768">
        <w:rPr>
          <w:rFonts w:ascii="Tahoma" w:hAnsi="Tahoma" w:cs="Tahoma"/>
        </w:rPr>
        <w:t>De Raad van Toezicht van de Stichting Zorggroep Groningen houdt toezicht op het Bestuur van Zorggroep Groningen. Hij vervult daarbij de functies van werkgever van dat Bestuur, van klankbord voor dat Bestuur door het geven van gevraagd en ongevraagd advies en van besluitvormend orgaan, onder meer door het vaststellen van de Jaarrekening en verder waar de statuten dat voorschrijven.</w:t>
      </w:r>
    </w:p>
    <w:p w:rsid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De Raad laat zich daarbij leiden door het uitgangspunt dat blijvend kwalitatief goede zorg geleverd moet worden aan de cliënten van Zorggroep Groningen binnen de financiële kaders die de maatschappij daarvoor stelt.</w:t>
      </w:r>
    </w:p>
    <w:p w:rsidR="00533768" w:rsidRP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 xml:space="preserve">De Raad van Toezicht van de Stichting Zorggroep Groningen heeft actief  kennis genomen van de Governancecode Zorg 2017. Hij neemt de daarin geformuleerde principes als uitgangspunt van zijn handelen en ziet erop toe dat de Raad van Bestuur eveneens in overeenstemming met deze code handelt. </w:t>
      </w:r>
    </w:p>
    <w:p w:rsidR="00533768" w:rsidRP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 xml:space="preserve">In zijn visie op toezicht maakt de Raad van Toezicht van Zorggroep Groningen onderscheid in een toezichtkader voor governance, een beleidsinhoudelijk toetsingskader en operationele toetsingscriteria ten behoeve van het dagelijks toezicht op de gang van zaken van de organisatie. </w:t>
      </w:r>
    </w:p>
    <w:p w:rsidR="00533768" w:rsidRPr="00533768" w:rsidRDefault="00533768" w:rsidP="00533768">
      <w:pPr>
        <w:rPr>
          <w:rFonts w:ascii="Tahoma" w:hAnsi="Tahoma" w:cs="Tahoma"/>
        </w:rPr>
      </w:pPr>
    </w:p>
    <w:p w:rsidR="00533768" w:rsidRDefault="00533768" w:rsidP="00533768">
      <w:pPr>
        <w:rPr>
          <w:rFonts w:ascii="Tahoma" w:hAnsi="Tahoma" w:cs="Tahoma"/>
          <w:b/>
        </w:rPr>
      </w:pPr>
      <w:r w:rsidRPr="00533768">
        <w:rPr>
          <w:rFonts w:ascii="Tahoma" w:hAnsi="Tahoma" w:cs="Tahoma"/>
          <w:b/>
        </w:rPr>
        <w:t>Toezichtkader</w:t>
      </w:r>
    </w:p>
    <w:p w:rsidR="00533768" w:rsidRPr="00533768" w:rsidRDefault="00533768" w:rsidP="00533768">
      <w:pPr>
        <w:rPr>
          <w:rFonts w:ascii="Tahoma" w:hAnsi="Tahoma" w:cs="Tahoma"/>
          <w:b/>
        </w:rPr>
      </w:pP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van Toezicht van Zorggroep Groningen volgt de governance-principes en de eisen die vanuit de breed gedefinieerde sector zorg worden geformuleerd. Deze principes zijn voortdurend in beweging. De meest recent geformuleerde code is de Governancecode Zorg 2017.</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en de Raad van Bestuur hebben de formele governance-eisen verder uitgewerkt in de statuten van de stichting en in de reglementen van de Raad van Toezicht en van de Raad van Bestuur. De Raad van Toezicht kan uit zijn midden verschillende commissies instellen. Deze commissies hebben een adviesrol naar de volledige Raad en kennen een eigen reglement.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Individuele leden van de Raad van Toezicht worden gekozen op basis van een profielschets. Er wordt daarbij gestreefd naar een zodanige samenstelling van de Raad dat die uit verschillende sectoren van de maatschappij is samengesteld (“pluriform”). Vacatures in de Raad worden via de geëigende kanalen publiekelijk bekend gemaakt en de Raad kan zich door een extern bureau laten bijstaan voor het invullen van vacatures.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vormt zich zelfstandig een gedegen oordeel over het functioneren van het Raad van Bestuur en elk van zijn leden op basis van gestructureerde rapportages op </w:t>
      </w:r>
      <w:r w:rsidRPr="00533768">
        <w:rPr>
          <w:rFonts w:ascii="Tahoma" w:hAnsi="Tahoma" w:cs="Tahoma"/>
          <w:sz w:val="20"/>
          <w:szCs w:val="20"/>
        </w:rPr>
        <w:lastRenderedPageBreak/>
        <w:t xml:space="preserve">diverse beleidsterreinen. Daarnaast informeert de Raad van Toezicht zich door gesprekken en informeel overleg met interne betrokkenen en stakeholders, daaronder in ieder geval begrepen de Centrale Cliëntenraad, de Ondernemingsraad en de managementlaag onder het Raad van Bestuur. Jaarlijks bespreekt de Raad het functioneren van de leden van het Raad van Bestuur.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is onafhankelijk en vervult zijn rol zonder last of ruggespraak en is geen vertegenwoordiger van welk (deel)belang dan ook. De Raad ziet zichzelf als het maatschappelijke geweten van de organisatie. Vanuit die rol beschouwt de Raad het als zijn taak om erop toe te zien dat de middelen die de maatschappij aan Zorggroep Groningen toevertrouwt zorgvuldig worden gebruikt voor het doel dat de maatschappij daaraan stelt en ook zodanig dat de continuïteit van de organisatie geborgd is. Daarbij let de Raad op de regionale binding van Zorggroep Groningen.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stelt een agenda op van onderwerpen die in het vergaderrooster opgenomen worden. Hij vergadert niet alleen met leden van  de Raad van Bestuur, maar vormt zich een oordeel over de gang van zaken in de organisatie met de relevante gremia in de organisatie via informeel overleg en met stakeholders buiten de organisatie, zoals bijvoorbeeld het Zorgkantoor en de relevante ketenpartners.</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evalueert regelmatig zijn eigen functioneren en kan zich daarin laten bijstaan door een externe begeleider. Individuele leden van de Raad hebben zich eraan gecommitteerd waar nodig de gewenste opleidingen te doen om hun rol als toezichthouder optimaal te blijven vervullen. Zij zijn allen lid van de NVTZ. </w:t>
      </w:r>
    </w:p>
    <w:p w:rsidR="00533768" w:rsidRPr="00533768" w:rsidRDefault="00533768" w:rsidP="00533768">
      <w:pPr>
        <w:pStyle w:val="Lijstalinea"/>
        <w:rPr>
          <w:rFonts w:ascii="Tahoma" w:hAnsi="Tahoma" w:cs="Tahoma"/>
          <w:sz w:val="20"/>
          <w:szCs w:val="20"/>
        </w:rPr>
      </w:pP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neemt regelmatig kennis van de wijze waarop Zorggroep Groningen gestructureerd en stelselmatig invulling geeft aan de borging van de kwaliteit van de geleverde zorg. Hij vormt zich daarbij een oordeel over de kwaliteitscultuur van de organisatie en de beheersing van de risico’s.</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Met wederzijdse openheid van zaken en respect voor elkaars verantwoordelijkheden  hecht de Raad van Toezicht aan een goede werkverhouding met het Bestuur van Zorggroep Groningen, zodat ook moeilijke kwesties aan de orde kunnen komen. De nadruk ligt daarom ook op zijn rol als mee- en vooruitwerkend klankbord ten behoeve van het Bestuur, meer als achteraf toezichthouder. De Raad van Toezicht beoogt de leden van de Raad van Bestuur te stimuleren om steeds het beste uit zichzelf te halen ten behoeve van Zorggroep Groningen.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leden van de Raad van Toezicht voelen zich actief betrokken bij Zorggroep Groningen en dragen bij aan het in stand houden van een positief imago van Zorggroep Groningen. </w:t>
      </w:r>
      <w:r w:rsidRPr="00533768">
        <w:rPr>
          <w:rFonts w:ascii="Tahoma" w:hAnsi="Tahoma" w:cs="Tahoma"/>
          <w:sz w:val="20"/>
          <w:szCs w:val="20"/>
        </w:rPr>
        <w:br/>
      </w:r>
    </w:p>
    <w:p w:rsid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legt via het openbaar toegankelijk Jaarverslag verantwoording af over zijn eigen functioneren. </w:t>
      </w:r>
    </w:p>
    <w:p w:rsidR="00533768" w:rsidRDefault="00533768">
      <w:pPr>
        <w:rPr>
          <w:rFonts w:ascii="Tahoma" w:eastAsiaTheme="minorHAnsi" w:hAnsi="Tahoma" w:cs="Tahoma"/>
          <w:lang w:eastAsia="en-US"/>
        </w:rPr>
      </w:pPr>
      <w:r>
        <w:rPr>
          <w:rFonts w:ascii="Tahoma" w:hAnsi="Tahoma" w:cs="Tahoma"/>
        </w:rPr>
        <w:br w:type="page"/>
      </w:r>
    </w:p>
    <w:p w:rsidR="00533768" w:rsidRPr="00533768" w:rsidRDefault="00533768" w:rsidP="00533768">
      <w:pPr>
        <w:rPr>
          <w:rFonts w:ascii="Tahoma" w:hAnsi="Tahoma" w:cs="Tahoma"/>
          <w:b/>
        </w:rPr>
      </w:pPr>
      <w:r w:rsidRPr="00533768">
        <w:rPr>
          <w:rFonts w:ascii="Tahoma" w:hAnsi="Tahoma" w:cs="Tahoma"/>
          <w:b/>
        </w:rPr>
        <w:lastRenderedPageBreak/>
        <w:t>De waarden</w:t>
      </w:r>
    </w:p>
    <w:p w:rsidR="00533768" w:rsidRPr="00533768" w:rsidRDefault="00533768" w:rsidP="00533768">
      <w:pPr>
        <w:rPr>
          <w:rFonts w:ascii="Tahoma" w:hAnsi="Tahoma" w:cs="Tahoma"/>
        </w:rPr>
      </w:pPr>
      <w:r w:rsidRPr="00533768">
        <w:rPr>
          <w:rFonts w:ascii="Tahoma" w:hAnsi="Tahoma" w:cs="Tahoma"/>
        </w:rPr>
        <w:t xml:space="preserve">Bij zijn opstelling om deze kaders nader in te vullen hanteert de Raad in ieder geval de volgende waarden.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Verantwoordelijk; dat wil zeggen: met oog voor het belang van de cliënt de van de organisatie.</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Waarderend: ten aanzien van de diversiteit van de inbreng van de diverse stakeholders van de organisatie.</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Integer: de leden van de raad zijn eerlijk en hebben geen verborgen agenda’s.</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Transparant: de leden van de raad zijn open en aanspreekbaar op hun handelen.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Betrouwbaar: de leden doen wat ze zeggen en zeggen wat ze doen.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Onafhankelijk: de leden hebben in handelen geen ander belang dan dat van de organisatie. </w:t>
      </w:r>
    </w:p>
    <w:p w:rsidR="00533768" w:rsidRPr="00533768" w:rsidRDefault="00533768" w:rsidP="00533768">
      <w:pPr>
        <w:rPr>
          <w:rFonts w:ascii="Tahoma" w:hAnsi="Tahoma" w:cs="Tahoma"/>
        </w:rPr>
      </w:pPr>
    </w:p>
    <w:p w:rsidR="00533768" w:rsidRPr="00533768" w:rsidRDefault="00533768" w:rsidP="00533768">
      <w:pPr>
        <w:rPr>
          <w:rFonts w:ascii="Tahoma" w:hAnsi="Tahoma" w:cs="Tahoma"/>
          <w:b/>
        </w:rPr>
      </w:pPr>
      <w:r w:rsidRPr="00533768">
        <w:rPr>
          <w:rFonts w:ascii="Tahoma" w:hAnsi="Tahoma" w:cs="Tahoma"/>
          <w:b/>
        </w:rPr>
        <w:t>Beleidsinhoudelijk toezichtskader</w:t>
      </w:r>
    </w:p>
    <w:p w:rsidR="00533768" w:rsidRPr="00533768" w:rsidRDefault="00533768" w:rsidP="00533768">
      <w:pPr>
        <w:rPr>
          <w:rFonts w:ascii="Tahoma" w:hAnsi="Tahoma" w:cs="Tahoma"/>
        </w:rPr>
      </w:pPr>
      <w:r w:rsidRPr="00533768">
        <w:rPr>
          <w:rFonts w:ascii="Tahoma" w:hAnsi="Tahoma" w:cs="Tahoma"/>
        </w:rPr>
        <w:t>Uitgangspunt voor de Raad is de missie van Zorggroep Groningen: Altijd de mens zien. Daarom ziet de Raad toe op in ieder geval de volgende aspecten (met daarbij de meest gebruikte informatiebronnen):</w:t>
      </w:r>
      <w:r w:rsidRPr="00533768">
        <w:rPr>
          <w:rFonts w:ascii="Tahoma" w:hAnsi="Tahoma" w:cs="Tahoma"/>
        </w:rPr>
        <w:br/>
      </w:r>
    </w:p>
    <w:tbl>
      <w:tblPr>
        <w:tblStyle w:val="Tabelraster"/>
        <w:tblW w:w="0" w:type="auto"/>
        <w:tblLook w:val="04A0" w:firstRow="1" w:lastRow="0" w:firstColumn="1" w:lastColumn="0" w:noHBand="0" w:noVBand="1"/>
      </w:tblPr>
      <w:tblGrid>
        <w:gridCol w:w="4215"/>
        <w:gridCol w:w="4288"/>
      </w:tblGrid>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i/>
                <w:sz w:val="20"/>
                <w:szCs w:val="20"/>
              </w:rPr>
            </w:pPr>
            <w:r w:rsidRPr="00533768">
              <w:rPr>
                <w:rFonts w:ascii="Tahoma" w:hAnsi="Tahoma" w:cs="Tahoma"/>
                <w:i/>
                <w:sz w:val="20"/>
                <w:szCs w:val="20"/>
              </w:rPr>
              <w:t>Beleidsterrein</w:t>
            </w:r>
          </w:p>
        </w:tc>
        <w:tc>
          <w:tcPr>
            <w:tcW w:w="4531" w:type="dxa"/>
            <w:tcBorders>
              <w:top w:val="nil"/>
              <w:left w:val="nil"/>
              <w:bottom w:val="nil"/>
              <w:right w:val="nil"/>
            </w:tcBorders>
          </w:tcPr>
          <w:p w:rsidR="00533768" w:rsidRPr="00533768" w:rsidRDefault="00533768" w:rsidP="003F4761">
            <w:pPr>
              <w:rPr>
                <w:rFonts w:ascii="Tahoma" w:hAnsi="Tahoma" w:cs="Tahoma"/>
                <w:i/>
                <w:sz w:val="20"/>
                <w:szCs w:val="20"/>
              </w:rPr>
            </w:pPr>
            <w:r w:rsidRPr="00533768">
              <w:rPr>
                <w:rFonts w:ascii="Tahoma" w:hAnsi="Tahoma" w:cs="Tahoma"/>
                <w:i/>
                <w:sz w:val="20"/>
                <w:szCs w:val="20"/>
              </w:rPr>
              <w:t>Informatiebron</w:t>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Strategie</w:t>
            </w:r>
            <w:r w:rsidRPr="00533768">
              <w:rPr>
                <w:rFonts w:ascii="Tahoma" w:hAnsi="Tahoma" w:cs="Tahoma"/>
                <w:sz w:val="20"/>
                <w:szCs w:val="20"/>
              </w:rPr>
              <w:br/>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Meerjarenbeleidsplan</w:t>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Risicomanagement</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Gestructureerde risicoanalyse</w:t>
            </w:r>
          </w:p>
          <w:p w:rsidR="00533768" w:rsidRPr="00533768" w:rsidRDefault="00533768" w:rsidP="003F4761">
            <w:pPr>
              <w:rPr>
                <w:rFonts w:ascii="Tahoma" w:hAnsi="Tahoma" w:cs="Tahoma"/>
                <w:sz w:val="20"/>
                <w:szCs w:val="20"/>
              </w:rPr>
            </w:pP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Functioneren Raad van Bestuur</w:t>
            </w:r>
            <w:r w:rsidRPr="00533768">
              <w:rPr>
                <w:rFonts w:ascii="Tahoma" w:hAnsi="Tahoma" w:cs="Tahoma"/>
                <w:sz w:val="20"/>
                <w:szCs w:val="20"/>
              </w:rPr>
              <w:br/>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Ges</w:t>
            </w:r>
            <w:r>
              <w:rPr>
                <w:rFonts w:ascii="Tahoma" w:hAnsi="Tahoma" w:cs="Tahoma"/>
                <w:sz w:val="20"/>
                <w:szCs w:val="20"/>
              </w:rPr>
              <w:t>tructureerde gesprekken met Clië</w:t>
            </w:r>
            <w:r w:rsidRPr="00533768">
              <w:rPr>
                <w:rFonts w:ascii="Tahoma" w:hAnsi="Tahoma" w:cs="Tahoma"/>
                <w:sz w:val="20"/>
                <w:szCs w:val="20"/>
              </w:rPr>
              <w:t xml:space="preserve">ntenraad, Ondernemingsraad en managementteam;  </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Kwaliteit en Veiligheid</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Jaarlijkse Kwaliteitsplan en Kwaliteitsjaarverslag,</w:t>
            </w:r>
          </w:p>
          <w:p w:rsidR="00533768" w:rsidRPr="00533768" w:rsidRDefault="00533768" w:rsidP="003F4761">
            <w:pPr>
              <w:rPr>
                <w:rFonts w:ascii="Tahoma" w:hAnsi="Tahoma" w:cs="Tahoma"/>
                <w:sz w:val="20"/>
                <w:szCs w:val="20"/>
              </w:rPr>
            </w:pPr>
            <w:r w:rsidRPr="00533768">
              <w:rPr>
                <w:rFonts w:ascii="Tahoma" w:hAnsi="Tahoma" w:cs="Tahoma"/>
                <w:sz w:val="20"/>
                <w:szCs w:val="20"/>
              </w:rPr>
              <w:t>Dashboard kwaliteit (nu nog in ontwikkeling)</w:t>
            </w:r>
          </w:p>
          <w:p w:rsidR="00533768" w:rsidRPr="00533768" w:rsidRDefault="00533768" w:rsidP="003F4761">
            <w:pPr>
              <w:rPr>
                <w:rFonts w:ascii="Tahoma" w:hAnsi="Tahoma" w:cs="Tahoma"/>
                <w:sz w:val="20"/>
                <w:szCs w:val="20"/>
              </w:rPr>
            </w:pP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Financiën</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Meerjarenraming en jaarlijkse begroting, managementrapportages, </w:t>
            </w:r>
            <w:r w:rsidRPr="00533768">
              <w:rPr>
                <w:rFonts w:ascii="Tahoma" w:hAnsi="Tahoma" w:cs="Tahoma"/>
                <w:sz w:val="20"/>
                <w:szCs w:val="20"/>
              </w:rPr>
              <w:br/>
              <w:t>jaarrekening en verslag extern accountant, vastgoedrapportage</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Personeel</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HRM-plan,</w:t>
            </w:r>
            <w:r w:rsidRPr="00533768">
              <w:rPr>
                <w:rFonts w:ascii="Tahoma" w:hAnsi="Tahoma" w:cs="Tahoma"/>
                <w:sz w:val="20"/>
                <w:szCs w:val="20"/>
              </w:rPr>
              <w:br/>
              <w:t>Opleiding- en scholingsplannen, managementrapportage met betrekking tot in-uit- en doorstroom alsmede ziekteverzuim, Houding en gedrag van medewerkers en de kwaliteitscultuur</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ICT</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Investeringsbegroting en projectrapportage</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Interne- en externe samenwerking;</w:t>
            </w:r>
          </w:p>
          <w:p w:rsidR="00533768" w:rsidRPr="00533768" w:rsidRDefault="00533768" w:rsidP="003F4761">
            <w:pPr>
              <w:rPr>
                <w:rFonts w:ascii="Tahoma" w:hAnsi="Tahoma" w:cs="Tahoma"/>
                <w:sz w:val="20"/>
                <w:szCs w:val="20"/>
              </w:rPr>
            </w:pPr>
            <w:r w:rsidRPr="00533768">
              <w:rPr>
                <w:rFonts w:ascii="Tahoma" w:hAnsi="Tahoma" w:cs="Tahoma"/>
                <w:sz w:val="20"/>
                <w:szCs w:val="20"/>
              </w:rPr>
              <w:t>marktpositionering</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Raad van Toezicht</w:t>
            </w:r>
            <w:r w:rsidRPr="00533768">
              <w:rPr>
                <w:rFonts w:ascii="Tahoma" w:hAnsi="Tahoma" w:cs="Tahoma"/>
                <w:sz w:val="20"/>
                <w:szCs w:val="20"/>
              </w:rPr>
              <w:br/>
              <w:t>Bestuursrapportage</w:t>
            </w:r>
            <w:r w:rsidRPr="00533768">
              <w:rPr>
                <w:rFonts w:ascii="Tahoma" w:hAnsi="Tahoma" w:cs="Tahoma"/>
                <w:sz w:val="20"/>
                <w:szCs w:val="20"/>
              </w:rPr>
              <w:br/>
            </w:r>
          </w:p>
        </w:tc>
      </w:tr>
    </w:tbl>
    <w:p w:rsidR="00533768" w:rsidRPr="00533768" w:rsidRDefault="00533768" w:rsidP="00533768">
      <w:pPr>
        <w:rPr>
          <w:rFonts w:ascii="Tahoma" w:hAnsi="Tahoma" w:cs="Tahoma"/>
        </w:rPr>
      </w:pPr>
    </w:p>
    <w:p w:rsidR="00533768" w:rsidRPr="00533768" w:rsidRDefault="00533768" w:rsidP="00533768">
      <w:pPr>
        <w:rPr>
          <w:rFonts w:ascii="Tahoma" w:hAnsi="Tahoma" w:cs="Tahoma"/>
          <w:b/>
        </w:rPr>
      </w:pPr>
      <w:r w:rsidRPr="00533768">
        <w:rPr>
          <w:rFonts w:ascii="Tahoma" w:hAnsi="Tahoma" w:cs="Tahoma"/>
          <w:b/>
        </w:rPr>
        <w:t>Operationeel toetsingskader</w:t>
      </w:r>
    </w:p>
    <w:p w:rsidR="00533768" w:rsidRPr="00533768" w:rsidRDefault="00533768" w:rsidP="00533768">
      <w:pPr>
        <w:rPr>
          <w:rFonts w:ascii="Tahoma" w:hAnsi="Tahoma" w:cs="Tahoma"/>
        </w:rPr>
      </w:pPr>
      <w:r w:rsidRPr="00533768">
        <w:rPr>
          <w:rFonts w:ascii="Tahoma" w:hAnsi="Tahoma" w:cs="Tahoma"/>
        </w:rPr>
        <w:t xml:space="preserve">Op basis van het strategisch plan en de meerjarenbegroting worden jaarplannen en begrotingen opgesteld. Op basis daarvan worden prestatie-indicatoren opgesteld welke het operationele toetsingskader vormen voor de Raad van Toezicht. Als bijlage bij dit document gaat een voorbeeld daarvan. </w:t>
      </w:r>
    </w:p>
    <w:p w:rsidR="00533768" w:rsidRDefault="00533768" w:rsidP="00533768">
      <w:pPr>
        <w:rPr>
          <w:rFonts w:ascii="Tahoma" w:hAnsi="Tahoma" w:cs="Tahoma"/>
          <w:b/>
        </w:rPr>
      </w:pPr>
    </w:p>
    <w:p w:rsidR="00533768" w:rsidRDefault="00533768" w:rsidP="00533768">
      <w:pPr>
        <w:rPr>
          <w:rFonts w:ascii="Tahoma" w:hAnsi="Tahoma" w:cs="Tahoma"/>
          <w:b/>
        </w:rPr>
      </w:pPr>
    </w:p>
    <w:p w:rsidR="00533768" w:rsidRPr="00533768" w:rsidRDefault="00533768" w:rsidP="00533768">
      <w:pPr>
        <w:rPr>
          <w:rFonts w:ascii="Tahoma" w:hAnsi="Tahoma" w:cs="Tahoma"/>
          <w:b/>
        </w:rPr>
      </w:pPr>
      <w:r w:rsidRPr="00533768">
        <w:rPr>
          <w:rFonts w:ascii="Tahoma" w:hAnsi="Tahoma" w:cs="Tahoma"/>
          <w:b/>
        </w:rPr>
        <w:t>Operationeel toetsingskader</w:t>
      </w:r>
    </w:p>
    <w:p w:rsidR="00533768" w:rsidRPr="00533768" w:rsidRDefault="00533768" w:rsidP="00533768">
      <w:pPr>
        <w:rPr>
          <w:rFonts w:ascii="Tahoma" w:hAnsi="Tahoma" w:cs="Tahoma"/>
          <w:b/>
        </w:rPr>
      </w:pPr>
    </w:p>
    <w:tbl>
      <w:tblPr>
        <w:tblStyle w:val="Tabelraster"/>
        <w:tblW w:w="0" w:type="auto"/>
        <w:tblLook w:val="04A0" w:firstRow="1" w:lastRow="0" w:firstColumn="1" w:lastColumn="0" w:noHBand="0" w:noVBand="1"/>
      </w:tblPr>
      <w:tblGrid>
        <w:gridCol w:w="2822"/>
        <w:gridCol w:w="2811"/>
        <w:gridCol w:w="1313"/>
        <w:gridCol w:w="1547"/>
      </w:tblGrid>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Onderwerp</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Bronnen</w:t>
            </w:r>
          </w:p>
        </w:tc>
        <w:tc>
          <w:tcPr>
            <w:tcW w:w="1496"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Waarde einde jaar</w:t>
            </w:r>
          </w:p>
        </w:tc>
        <w:tc>
          <w:tcPr>
            <w:tcW w:w="161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Streefwaarde nieuwe jaar</w:t>
            </w: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b/>
                <w:sz w:val="20"/>
                <w:szCs w:val="20"/>
              </w:rPr>
            </w:pPr>
            <w:r w:rsidRPr="00533768">
              <w:rPr>
                <w:rFonts w:ascii="Tahoma" w:hAnsi="Tahoma" w:cs="Tahoma"/>
                <w:b/>
                <w:sz w:val="20"/>
                <w:szCs w:val="20"/>
              </w:rPr>
              <w:t>Medewerkers</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Medewerker tevredenheid</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 terugkerende enquête</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Ziekteverzuim (excl</w:t>
            </w:r>
            <w:r>
              <w:rPr>
                <w:rFonts w:ascii="Tahoma" w:hAnsi="Tahoma" w:cs="Tahoma"/>
                <w:sz w:val="20"/>
                <w:szCs w:val="20"/>
              </w:rPr>
              <w:t>.</w:t>
            </w:r>
            <w:r w:rsidRPr="00533768">
              <w:rPr>
                <w:rFonts w:ascii="Tahoma" w:hAnsi="Tahoma" w:cs="Tahoma"/>
                <w:sz w:val="20"/>
                <w:szCs w:val="20"/>
              </w:rPr>
              <w:t xml:space="preserve"> zwangerschap)</w:t>
            </w:r>
          </w:p>
        </w:tc>
        <w:tc>
          <w:tcPr>
            <w:tcW w:w="3097" w:type="dxa"/>
          </w:tcPr>
          <w:p w:rsidR="00533768" w:rsidRPr="00533768" w:rsidRDefault="00533768" w:rsidP="003F4761">
            <w:pPr>
              <w:rPr>
                <w:rFonts w:ascii="Tahoma" w:hAnsi="Tahoma" w:cs="Tahoma"/>
                <w:sz w:val="20"/>
                <w:szCs w:val="20"/>
              </w:rPr>
            </w:pPr>
            <w:r>
              <w:rPr>
                <w:rFonts w:ascii="Tahoma" w:hAnsi="Tahoma" w:cs="Tahoma"/>
                <w:sz w:val="20"/>
                <w:szCs w:val="20"/>
              </w:rPr>
              <w:t>voortschrijdend 12-</w:t>
            </w:r>
            <w:r w:rsidRPr="00533768">
              <w:rPr>
                <w:rFonts w:ascii="Tahoma" w:hAnsi="Tahoma" w:cs="Tahoma"/>
                <w:sz w:val="20"/>
                <w:szCs w:val="20"/>
              </w:rPr>
              <w:t>maands</w:t>
            </w:r>
            <w:r>
              <w:rPr>
                <w:rFonts w:ascii="Tahoma" w:hAnsi="Tahoma" w:cs="Tahoma"/>
                <w:sz w:val="20"/>
                <w:szCs w:val="20"/>
              </w:rPr>
              <w:t xml:space="preserve"> </w:t>
            </w:r>
            <w:r w:rsidRPr="00533768">
              <w:rPr>
                <w:rFonts w:ascii="Tahoma" w:hAnsi="Tahoma" w:cs="Tahoma"/>
                <w:sz w:val="20"/>
                <w:szCs w:val="20"/>
              </w:rPr>
              <w:t>gemiddelde</w:t>
            </w:r>
          </w:p>
          <w:p w:rsidR="00533768" w:rsidRPr="00533768" w:rsidRDefault="00533768" w:rsidP="003F4761">
            <w:pPr>
              <w:rPr>
                <w:rFonts w:ascii="Tahoma" w:hAnsi="Tahoma" w:cs="Tahoma"/>
                <w:sz w:val="20"/>
                <w:szCs w:val="20"/>
              </w:rPr>
            </w:pPr>
          </w:p>
          <w:p w:rsidR="00533768" w:rsidRPr="00533768" w:rsidRDefault="00533768" w:rsidP="003F4761">
            <w:pPr>
              <w:rPr>
                <w:rFonts w:ascii="Tahoma" w:hAnsi="Tahoma" w:cs="Tahoma"/>
                <w:sz w:val="20"/>
                <w:szCs w:val="20"/>
              </w:rPr>
            </w:pPr>
            <w:r w:rsidRPr="00533768">
              <w:rPr>
                <w:rFonts w:ascii="Tahoma" w:hAnsi="Tahoma" w:cs="Tahoma"/>
                <w:sz w:val="20"/>
                <w:szCs w:val="20"/>
              </w:rPr>
              <w:t>Maandcijfer</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Ondernemingsraad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Kwaliteit</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Percentage inschrijvingen medewerkers in Kwaliteitsregister</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Strategisch personeelsbeleid</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 te bespreken</w:t>
            </w: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Cliënten</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Bedbezetting</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Maandelijkse rapportages</w:t>
            </w:r>
          </w:p>
          <w:p w:rsidR="00533768" w:rsidRPr="00533768" w:rsidRDefault="00533768" w:rsidP="003F4761">
            <w:pPr>
              <w:rPr>
                <w:rFonts w:ascii="Tahoma" w:hAnsi="Tahoma" w:cs="Tahoma"/>
                <w:sz w:val="20"/>
                <w:szCs w:val="20"/>
              </w:rPr>
            </w:pP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Cliëntenraad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Kwaliteitszorg</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Rapportage kwaliteit en veiligheid;</w:t>
            </w:r>
          </w:p>
          <w:p w:rsidR="00533768" w:rsidRPr="00533768" w:rsidRDefault="00533768" w:rsidP="003F4761">
            <w:pPr>
              <w:rPr>
                <w:rFonts w:ascii="Tahoma" w:hAnsi="Tahoma" w:cs="Tahoma"/>
                <w:sz w:val="20"/>
                <w:szCs w:val="20"/>
              </w:rPr>
            </w:pPr>
            <w:r w:rsidRPr="00533768">
              <w:rPr>
                <w:rFonts w:ascii="Tahoma" w:hAnsi="Tahoma" w:cs="Tahoma"/>
                <w:sz w:val="20"/>
                <w:szCs w:val="20"/>
              </w:rPr>
              <w:t>Inspectierapporten;</w:t>
            </w:r>
          </w:p>
          <w:p w:rsidR="00533768" w:rsidRPr="00533768" w:rsidRDefault="00533768" w:rsidP="003F4761">
            <w:pPr>
              <w:rPr>
                <w:rFonts w:ascii="Tahoma" w:hAnsi="Tahoma" w:cs="Tahoma"/>
                <w:sz w:val="20"/>
                <w:szCs w:val="20"/>
              </w:rPr>
            </w:pPr>
            <w:r w:rsidRPr="00533768">
              <w:rPr>
                <w:rFonts w:ascii="Tahoma" w:hAnsi="Tahoma" w:cs="Tahoma"/>
                <w:sz w:val="20"/>
                <w:szCs w:val="20"/>
              </w:rPr>
              <w:t>Opvolging calamiteiten en incidenten</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Veiligheid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Veiligheidsgesprekken</w:t>
            </w:r>
          </w:p>
          <w:p w:rsidR="00533768" w:rsidRPr="00533768" w:rsidRDefault="00533768" w:rsidP="003F4761">
            <w:pPr>
              <w:rPr>
                <w:rFonts w:ascii="Tahoma" w:hAnsi="Tahoma" w:cs="Tahoma"/>
                <w:sz w:val="20"/>
                <w:szCs w:val="20"/>
              </w:rPr>
            </w:pPr>
            <w:r w:rsidRPr="00533768">
              <w:rPr>
                <w:rFonts w:ascii="Tahoma" w:hAnsi="Tahoma" w:cs="Tahoma"/>
                <w:sz w:val="20"/>
                <w:szCs w:val="20"/>
              </w:rPr>
              <w:t>Triasweb</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Klachten</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Aantal klachten incl</w:t>
            </w:r>
            <w:r>
              <w:rPr>
                <w:rFonts w:ascii="Tahoma" w:hAnsi="Tahoma" w:cs="Tahoma"/>
                <w:sz w:val="20"/>
                <w:szCs w:val="20"/>
              </w:rPr>
              <w:t>.</w:t>
            </w:r>
            <w:r w:rsidRPr="00533768">
              <w:rPr>
                <w:rFonts w:ascii="Tahoma" w:hAnsi="Tahoma" w:cs="Tahoma"/>
                <w:sz w:val="20"/>
                <w:szCs w:val="20"/>
              </w:rPr>
              <w:t xml:space="preserve"> afloop</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Maatschappij</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Relaties met zorgkantoor/zorgverzekeraar</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Realisatie van inkoopafspraken Menzis</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Relaties met verwijzers</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Evaluatie en rapportage per kwartaal</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Marketing</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Realisatie van uitgangs</w:t>
            </w:r>
            <w:r>
              <w:rPr>
                <w:rFonts w:ascii="Tahoma" w:hAnsi="Tahoma" w:cs="Tahoma"/>
                <w:sz w:val="20"/>
                <w:szCs w:val="20"/>
              </w:rPr>
              <w:softHyphen/>
            </w:r>
            <w:r w:rsidRPr="00533768">
              <w:rPr>
                <w:rFonts w:ascii="Tahoma" w:hAnsi="Tahoma" w:cs="Tahoma"/>
                <w:sz w:val="20"/>
                <w:szCs w:val="20"/>
              </w:rPr>
              <w:t>punten zorgmarketing</w:t>
            </w:r>
          </w:p>
          <w:p w:rsidR="00533768" w:rsidRPr="00533768" w:rsidRDefault="00533768" w:rsidP="003F4761">
            <w:pPr>
              <w:rPr>
                <w:rFonts w:ascii="Tahoma" w:hAnsi="Tahoma" w:cs="Tahoma"/>
                <w:sz w:val="20"/>
                <w:szCs w:val="20"/>
              </w:rPr>
            </w:pPr>
            <w:r w:rsidRPr="00533768">
              <w:rPr>
                <w:rFonts w:ascii="Tahoma" w:hAnsi="Tahoma" w:cs="Tahoma"/>
                <w:sz w:val="20"/>
                <w:szCs w:val="20"/>
              </w:rPr>
              <w:t>Waarnemingen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 Publiciteit</w:t>
            </w:r>
          </w:p>
        </w:tc>
        <w:tc>
          <w:tcPr>
            <w:tcW w:w="3097" w:type="dxa"/>
          </w:tcPr>
          <w:p w:rsidR="00533768" w:rsidRPr="00533768" w:rsidRDefault="00533768" w:rsidP="003F4761">
            <w:pPr>
              <w:rPr>
                <w:rFonts w:ascii="Tahoma" w:hAnsi="Tahoma" w:cs="Tahoma"/>
                <w:sz w:val="20"/>
                <w:szCs w:val="20"/>
              </w:rPr>
            </w:pP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lastRenderedPageBreak/>
              <w:t>Financieel Resultaat</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Financieel resultaat (minimaal cf begroting) Resultaat per care/cure/overig</w:t>
            </w:r>
          </w:p>
          <w:p w:rsidR="00533768" w:rsidRPr="00533768" w:rsidRDefault="00533768" w:rsidP="003F4761">
            <w:pPr>
              <w:rPr>
                <w:rFonts w:ascii="Tahoma" w:hAnsi="Tahoma" w:cs="Tahoma"/>
                <w:sz w:val="20"/>
                <w:szCs w:val="20"/>
              </w:rPr>
            </w:pP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4-maands- en maand rapportages;</w:t>
            </w:r>
          </w:p>
          <w:p w:rsidR="00533768" w:rsidRPr="00533768" w:rsidRDefault="00533768" w:rsidP="003F4761">
            <w:pPr>
              <w:rPr>
                <w:rFonts w:ascii="Tahoma" w:hAnsi="Tahoma" w:cs="Tahoma"/>
                <w:sz w:val="20"/>
                <w:szCs w:val="20"/>
              </w:rPr>
            </w:pPr>
            <w:r w:rsidRPr="00533768">
              <w:rPr>
                <w:rFonts w:ascii="Tahoma" w:hAnsi="Tahoma" w:cs="Tahoma"/>
                <w:sz w:val="20"/>
                <w:szCs w:val="20"/>
              </w:rPr>
              <w:t>Financieel jaarverslag</w:t>
            </w:r>
          </w:p>
          <w:p w:rsidR="00533768" w:rsidRPr="00533768" w:rsidRDefault="00533768" w:rsidP="003F4761">
            <w:pPr>
              <w:rPr>
                <w:rFonts w:ascii="Tahoma" w:hAnsi="Tahoma" w:cs="Tahoma"/>
                <w:sz w:val="20"/>
                <w:szCs w:val="20"/>
              </w:rPr>
            </w:pPr>
            <w:r w:rsidRPr="00533768">
              <w:rPr>
                <w:rFonts w:ascii="Tahoma" w:hAnsi="Tahoma" w:cs="Tahoma"/>
                <w:sz w:val="20"/>
                <w:szCs w:val="20"/>
              </w:rPr>
              <w:t xml:space="preserve">accountantsrapporten </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Vastgoed </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Vastgoedrapportage</w:t>
            </w:r>
          </w:p>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Overige</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Een duidelijke koers uitzetten en die binnen en buiten de organisatie helder uitdragen</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Goed functionerend management team </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Regelmatige “vlootschouw”</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Relatie met de RvT</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Tijdige informatievoorziening bij afwijkingen/ bijzonderheden</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bl>
    <w:p w:rsidR="00533768" w:rsidRPr="00533768" w:rsidRDefault="00533768" w:rsidP="00533768">
      <w:pPr>
        <w:rPr>
          <w:rFonts w:ascii="Tahoma" w:hAnsi="Tahoma" w:cs="Tahoma"/>
        </w:rPr>
      </w:pPr>
    </w:p>
    <w:p w:rsidR="00F33194" w:rsidRPr="00533768" w:rsidRDefault="00F33194" w:rsidP="00F33194">
      <w:pPr>
        <w:pStyle w:val="Normaal"/>
        <w:rPr>
          <w:rFonts w:cs="Tahoma"/>
          <w:szCs w:val="20"/>
        </w:rPr>
      </w:pPr>
    </w:p>
    <w:p w:rsidR="00F33194" w:rsidRPr="00533768" w:rsidRDefault="00F33194" w:rsidP="00F33194">
      <w:pPr>
        <w:pStyle w:val="Normaal"/>
        <w:rPr>
          <w:rFonts w:cs="Tahoma"/>
          <w:szCs w:val="20"/>
        </w:rPr>
      </w:pPr>
    </w:p>
    <w:p w:rsidR="00F33194" w:rsidRPr="00533768" w:rsidRDefault="00F33194" w:rsidP="00F33194">
      <w:pPr>
        <w:pStyle w:val="Normaal"/>
        <w:rPr>
          <w:rFonts w:cs="Tahoma"/>
          <w:szCs w:val="20"/>
        </w:rPr>
      </w:pPr>
    </w:p>
    <w:sectPr w:rsidR="00F33194" w:rsidRPr="00533768" w:rsidSect="004E7E74">
      <w:headerReference w:type="default" r:id="rId14"/>
      <w:footerReference w:type="default" r:id="rId15"/>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768" w:rsidRDefault="00533768">
      <w:pPr>
        <w:pStyle w:val="Normaal"/>
      </w:pPr>
      <w:r>
        <w:separator/>
      </w:r>
    </w:p>
  </w:endnote>
  <w:endnote w:type="continuationSeparator" w:id="0">
    <w:p w:rsidR="00533768" w:rsidRDefault="00533768">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WT">
    <w:altName w:val="Yu Gothic"/>
    <w:charset w:val="80"/>
    <w:family w:val="swiss"/>
    <w:pitch w:val="variable"/>
    <w:sig w:usb0="00000000" w:usb1="08070000" w:usb2="00000010" w:usb3="00000000" w:csb0="00020000" w:csb1="00000000"/>
  </w:font>
  <w:font w:name="Tahoma-Bold">
    <w:altName w:val="Arial Unicode MS"/>
    <w:charset w:val="00"/>
    <w:family w:val="auto"/>
    <w:pitch w:val="variable"/>
    <w:sig w:usb0="00000000"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pPr>
      <w:pStyle w:val="Voetteks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pPr>
      <w:pStyle w:val="Voetteks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768" w:rsidRDefault="00533768">
      <w:pPr>
        <w:pStyle w:val="Normaal"/>
      </w:pPr>
      <w:r>
        <w:separator/>
      </w:r>
    </w:p>
  </w:footnote>
  <w:footnote w:type="continuationSeparator" w:id="0">
    <w:p w:rsidR="00533768" w:rsidRDefault="00533768">
      <w:pPr>
        <w:pStyle w:val="Norma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82C" w:rsidRDefault="00D41013">
    <w:pPr>
      <w:pStyle w:val="Koptekst"/>
    </w:pPr>
    <w:r>
      <w:rPr>
        <w:noProof/>
      </w:rPr>
      <w:drawing>
        <wp:anchor distT="0" distB="0" distL="114300" distR="114300" simplePos="0" relativeHeight="251657728" behindDoc="1" locked="1" layoutInCell="1" allowOverlap="1">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5872AD"/>
    <w:multiLevelType w:val="hybridMultilevel"/>
    <w:tmpl w:val="6D42E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17243"/>
    <w:multiLevelType w:val="hybridMultilevel"/>
    <w:tmpl w:val="8B944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1"/>
  </w:num>
  <w:num w:numId="3">
    <w:abstractNumId w:val="14"/>
  </w:num>
  <w:num w:numId="4">
    <w:abstractNumId w:val="13"/>
    <w:lvlOverride w:ilvl="0">
      <w:startOverride w:val="1"/>
    </w:lvlOverride>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hyphenationZone w:val="425"/>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13"/>
    <w:rsid w:val="0000538F"/>
    <w:rsid w:val="00010959"/>
    <w:rsid w:val="0005581F"/>
    <w:rsid w:val="00090276"/>
    <w:rsid w:val="000B0DC7"/>
    <w:rsid w:val="000F2C2E"/>
    <w:rsid w:val="00107635"/>
    <w:rsid w:val="00113AAA"/>
    <w:rsid w:val="00126F01"/>
    <w:rsid w:val="0014140D"/>
    <w:rsid w:val="00146356"/>
    <w:rsid w:val="00187788"/>
    <w:rsid w:val="001A1ECF"/>
    <w:rsid w:val="001A2881"/>
    <w:rsid w:val="00211297"/>
    <w:rsid w:val="00266AA3"/>
    <w:rsid w:val="0027537C"/>
    <w:rsid w:val="00280EA5"/>
    <w:rsid w:val="002A3E88"/>
    <w:rsid w:val="002C4FCA"/>
    <w:rsid w:val="002D1E4C"/>
    <w:rsid w:val="002D21A2"/>
    <w:rsid w:val="002D37A2"/>
    <w:rsid w:val="002E0557"/>
    <w:rsid w:val="00302E2D"/>
    <w:rsid w:val="00352AAA"/>
    <w:rsid w:val="0037506A"/>
    <w:rsid w:val="003B664A"/>
    <w:rsid w:val="003F0DB7"/>
    <w:rsid w:val="003F1C5C"/>
    <w:rsid w:val="00400BAC"/>
    <w:rsid w:val="004117AA"/>
    <w:rsid w:val="00437CF5"/>
    <w:rsid w:val="004B08C0"/>
    <w:rsid w:val="004D0E87"/>
    <w:rsid w:val="004D4FE7"/>
    <w:rsid w:val="004E7E74"/>
    <w:rsid w:val="00514190"/>
    <w:rsid w:val="00531D0A"/>
    <w:rsid w:val="00533768"/>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144F2"/>
    <w:rsid w:val="00715256"/>
    <w:rsid w:val="0072110C"/>
    <w:rsid w:val="00736246"/>
    <w:rsid w:val="00763E15"/>
    <w:rsid w:val="00822D8C"/>
    <w:rsid w:val="00854205"/>
    <w:rsid w:val="008674E5"/>
    <w:rsid w:val="00870E2C"/>
    <w:rsid w:val="00883861"/>
    <w:rsid w:val="00885DE7"/>
    <w:rsid w:val="0089128A"/>
    <w:rsid w:val="008919A2"/>
    <w:rsid w:val="008B1EA4"/>
    <w:rsid w:val="008B22E4"/>
    <w:rsid w:val="008B655A"/>
    <w:rsid w:val="008C3B7E"/>
    <w:rsid w:val="008D406D"/>
    <w:rsid w:val="008E3DB2"/>
    <w:rsid w:val="008F0B47"/>
    <w:rsid w:val="009117E8"/>
    <w:rsid w:val="00920E49"/>
    <w:rsid w:val="009619E8"/>
    <w:rsid w:val="009B6F38"/>
    <w:rsid w:val="009D4323"/>
    <w:rsid w:val="009F3F01"/>
    <w:rsid w:val="00A3034F"/>
    <w:rsid w:val="00A45D55"/>
    <w:rsid w:val="00A47BAB"/>
    <w:rsid w:val="00A85D52"/>
    <w:rsid w:val="00A863E5"/>
    <w:rsid w:val="00A96030"/>
    <w:rsid w:val="00AE0898"/>
    <w:rsid w:val="00AE1716"/>
    <w:rsid w:val="00AF20B9"/>
    <w:rsid w:val="00B45E3D"/>
    <w:rsid w:val="00B6241A"/>
    <w:rsid w:val="00B76B5C"/>
    <w:rsid w:val="00B8101A"/>
    <w:rsid w:val="00BB3472"/>
    <w:rsid w:val="00BC1732"/>
    <w:rsid w:val="00BD2662"/>
    <w:rsid w:val="00C3169F"/>
    <w:rsid w:val="00C34635"/>
    <w:rsid w:val="00CA4DD3"/>
    <w:rsid w:val="00CC3003"/>
    <w:rsid w:val="00CD57DC"/>
    <w:rsid w:val="00D05357"/>
    <w:rsid w:val="00D27E55"/>
    <w:rsid w:val="00D34DCC"/>
    <w:rsid w:val="00D41013"/>
    <w:rsid w:val="00D626C3"/>
    <w:rsid w:val="00D706C7"/>
    <w:rsid w:val="00D92DAA"/>
    <w:rsid w:val="00D96BC8"/>
    <w:rsid w:val="00DE2E0B"/>
    <w:rsid w:val="00DF1CCA"/>
    <w:rsid w:val="00DF45CD"/>
    <w:rsid w:val="00DF4B31"/>
    <w:rsid w:val="00E020F4"/>
    <w:rsid w:val="00E127AA"/>
    <w:rsid w:val="00E31ED6"/>
    <w:rsid w:val="00E37F22"/>
    <w:rsid w:val="00EB2163"/>
    <w:rsid w:val="00ED182C"/>
    <w:rsid w:val="00EE5985"/>
    <w:rsid w:val="00F2716E"/>
    <w:rsid w:val="00F33194"/>
    <w:rsid w:val="00F44185"/>
    <w:rsid w:val="00F50073"/>
    <w:rsid w:val="00FD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styleId="Lijstalinea">
    <w:name w:val="List Paragraph"/>
    <w:basedOn w:val="Standaard"/>
    <w:uiPriority w:val="34"/>
    <w:qFormat/>
    <w:rsid w:val="00533768"/>
    <w:pPr>
      <w:spacing w:after="160" w:line="259" w:lineRule="auto"/>
      <w:ind w:left="720"/>
      <w:contextualSpacing/>
    </w:pPr>
    <w:rPr>
      <w:rFonts w:asciiTheme="minorHAnsi" w:eastAsiaTheme="minorHAnsi" w:hAnsiTheme="minorHAnsi" w:cstheme="minorBidi"/>
      <w:sz w:val="22"/>
      <w:szCs w:val="22"/>
      <w:lang w:eastAsia="en-US"/>
    </w:rPr>
  </w:style>
  <w:style w:type="table" w:styleId="Tabelraster">
    <w:name w:val="Table Grid"/>
    <w:basedOn w:val="Standaardtabel"/>
    <w:uiPriority w:val="59"/>
    <w:rsid w:val="00533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B0598-1499-4534-B41F-48F2863E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7564</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2020-01-03T13:37:00Z</dcterms:created>
  <dcterms:modified xsi:type="dcterms:W3CDTF">2020-01-03T13:37:00Z</dcterms:modified>
</cp:coreProperties>
</file>